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CB69" w14:textId="4227B1EA" w:rsidR="00180372" w:rsidRPr="00471AC8" w:rsidRDefault="003F4928" w:rsidP="00726C9A">
      <w:pPr>
        <w:spacing w:line="360" w:lineRule="auto"/>
        <w:jc w:val="center"/>
        <w:rPr>
          <w:rFonts w:asciiTheme="minorBidi" w:hAnsiTheme="minorBidi" w:cstheme="minorBidi"/>
          <w:b/>
          <w:bCs/>
          <w:sz w:val="32"/>
          <w:szCs w:val="32"/>
          <w:u w:val="single"/>
        </w:rPr>
      </w:pPr>
      <w:r w:rsidRPr="00471AC8">
        <w:rPr>
          <w:rFonts w:asciiTheme="minorBidi" w:hAnsiTheme="minorBidi" w:cstheme="minorBidi"/>
          <w:b/>
          <w:bCs/>
          <w:sz w:val="32"/>
          <w:szCs w:val="32"/>
          <w:u w:val="single"/>
        </w:rPr>
        <w:t xml:space="preserve">Example </w:t>
      </w:r>
      <w:r w:rsidR="009D274B" w:rsidRPr="00471AC8">
        <w:rPr>
          <w:rFonts w:asciiTheme="minorBidi" w:hAnsiTheme="minorBidi" w:cstheme="minorBidi"/>
          <w:b/>
          <w:bCs/>
          <w:sz w:val="32"/>
          <w:szCs w:val="32"/>
          <w:u w:val="single"/>
        </w:rPr>
        <w:t xml:space="preserve">Content for General Practice </w:t>
      </w:r>
      <w:r w:rsidR="00265A0F" w:rsidRPr="00471AC8">
        <w:rPr>
          <w:rFonts w:asciiTheme="minorBidi" w:hAnsiTheme="minorBidi" w:cstheme="minorBidi"/>
          <w:b/>
          <w:bCs/>
          <w:sz w:val="32"/>
          <w:szCs w:val="32"/>
          <w:u w:val="single"/>
        </w:rPr>
        <w:t>Repeat Prescriptions</w:t>
      </w:r>
      <w:r w:rsidR="00446150" w:rsidRPr="00471AC8">
        <w:rPr>
          <w:rFonts w:asciiTheme="minorBidi" w:hAnsiTheme="minorBidi" w:cstheme="minorBidi"/>
          <w:b/>
          <w:bCs/>
          <w:sz w:val="32"/>
          <w:szCs w:val="32"/>
          <w:u w:val="single"/>
        </w:rPr>
        <w:t xml:space="preserve"> </w:t>
      </w:r>
      <w:r w:rsidR="0077183B" w:rsidRPr="00471AC8">
        <w:rPr>
          <w:rFonts w:asciiTheme="minorBidi" w:hAnsiTheme="minorBidi" w:cstheme="minorBidi"/>
          <w:b/>
          <w:bCs/>
          <w:sz w:val="32"/>
          <w:szCs w:val="32"/>
          <w:u w:val="single"/>
        </w:rPr>
        <w:t>Policy to</w:t>
      </w:r>
      <w:r w:rsidR="00DF5D53" w:rsidRPr="00471AC8">
        <w:rPr>
          <w:rFonts w:asciiTheme="minorBidi" w:hAnsiTheme="minorBidi" w:cstheme="minorBidi"/>
          <w:b/>
          <w:bCs/>
          <w:sz w:val="32"/>
          <w:szCs w:val="32"/>
          <w:u w:val="single"/>
        </w:rPr>
        <w:t xml:space="preserve"> Incorporate Patient-Led Ordering </w:t>
      </w:r>
      <w:r w:rsidR="00631B5F">
        <w:rPr>
          <w:rFonts w:asciiTheme="minorBidi" w:hAnsiTheme="minorBidi" w:cstheme="minorBidi"/>
          <w:b/>
          <w:bCs/>
          <w:sz w:val="32"/>
          <w:szCs w:val="32"/>
          <w:u w:val="single"/>
        </w:rPr>
        <w:t xml:space="preserve">of </w:t>
      </w:r>
      <w:r w:rsidR="002D267C">
        <w:rPr>
          <w:rFonts w:asciiTheme="minorBidi" w:hAnsiTheme="minorBidi" w:cstheme="minorBidi"/>
          <w:b/>
          <w:bCs/>
          <w:sz w:val="32"/>
          <w:szCs w:val="32"/>
          <w:u w:val="single"/>
        </w:rPr>
        <w:t xml:space="preserve">Medicines </w:t>
      </w:r>
      <w:r w:rsidR="00DF5D53" w:rsidRPr="00471AC8">
        <w:rPr>
          <w:rFonts w:asciiTheme="minorBidi" w:hAnsiTheme="minorBidi" w:cstheme="minorBidi"/>
          <w:b/>
          <w:bCs/>
          <w:sz w:val="32"/>
          <w:szCs w:val="32"/>
          <w:u w:val="single"/>
        </w:rPr>
        <w:t>(PLO)</w:t>
      </w:r>
      <w:r w:rsidR="005D10BA">
        <w:rPr>
          <w:rFonts w:asciiTheme="minorBidi" w:hAnsiTheme="minorBidi" w:cstheme="minorBidi"/>
          <w:b/>
          <w:bCs/>
          <w:sz w:val="32"/>
          <w:szCs w:val="32"/>
          <w:u w:val="single"/>
        </w:rPr>
        <w:t xml:space="preserve"> in GM</w:t>
      </w:r>
    </w:p>
    <w:p w14:paraId="2BF7E373" w14:textId="77777777" w:rsidR="00FE6A50" w:rsidRPr="00471AC8" w:rsidRDefault="00FE6A50" w:rsidP="004560E7">
      <w:pPr>
        <w:spacing w:line="360" w:lineRule="auto"/>
        <w:jc w:val="both"/>
        <w:rPr>
          <w:rFonts w:asciiTheme="minorBidi" w:hAnsiTheme="minorBidi" w:cstheme="minorBidi"/>
          <w:b/>
          <w:bCs/>
          <w:sz w:val="28"/>
          <w:szCs w:val="28"/>
        </w:rPr>
      </w:pPr>
    </w:p>
    <w:p w14:paraId="4F859EEC" w14:textId="7AE64BCA" w:rsidR="00E1547C" w:rsidRPr="002D267C" w:rsidRDefault="00FE6A50" w:rsidP="004560E7">
      <w:pPr>
        <w:spacing w:line="360" w:lineRule="auto"/>
        <w:jc w:val="both"/>
        <w:rPr>
          <w:rFonts w:asciiTheme="minorBidi" w:hAnsiTheme="minorBidi" w:cstheme="minorBidi"/>
          <w:b/>
          <w:bCs/>
          <w:sz w:val="24"/>
          <w:szCs w:val="24"/>
        </w:rPr>
      </w:pPr>
      <w:r w:rsidRPr="002D267C">
        <w:rPr>
          <w:rFonts w:asciiTheme="minorBidi" w:hAnsiTheme="minorBidi" w:cstheme="minorBidi"/>
          <w:b/>
          <w:bCs/>
          <w:sz w:val="24"/>
          <w:szCs w:val="24"/>
        </w:rPr>
        <w:t xml:space="preserve">This </w:t>
      </w:r>
      <w:r w:rsidR="00D7345C" w:rsidRPr="002D267C">
        <w:rPr>
          <w:rFonts w:asciiTheme="minorBidi" w:hAnsiTheme="minorBidi" w:cstheme="minorBidi"/>
          <w:b/>
          <w:bCs/>
          <w:sz w:val="24"/>
          <w:szCs w:val="24"/>
        </w:rPr>
        <w:t>content should be incorporated into your</w:t>
      </w:r>
      <w:r w:rsidR="009933EC" w:rsidRPr="002D267C">
        <w:rPr>
          <w:rFonts w:asciiTheme="minorBidi" w:hAnsiTheme="minorBidi" w:cstheme="minorBidi"/>
          <w:b/>
          <w:bCs/>
          <w:sz w:val="24"/>
          <w:szCs w:val="24"/>
        </w:rPr>
        <w:t xml:space="preserve"> repeat prescriptions guidance/ </w:t>
      </w:r>
      <w:r w:rsidR="00464943" w:rsidRPr="002D267C">
        <w:rPr>
          <w:rFonts w:asciiTheme="minorBidi" w:hAnsiTheme="minorBidi" w:cstheme="minorBidi"/>
          <w:b/>
          <w:bCs/>
          <w:sz w:val="24"/>
          <w:szCs w:val="24"/>
        </w:rPr>
        <w:t xml:space="preserve">guideline/ </w:t>
      </w:r>
      <w:r w:rsidR="009933EC" w:rsidRPr="002D267C">
        <w:rPr>
          <w:rFonts w:asciiTheme="minorBidi" w:hAnsiTheme="minorBidi" w:cstheme="minorBidi"/>
          <w:b/>
          <w:bCs/>
          <w:sz w:val="24"/>
          <w:szCs w:val="24"/>
        </w:rPr>
        <w:t xml:space="preserve">process/ standard operating procedure (SOP) </w:t>
      </w:r>
      <w:r w:rsidR="00443146" w:rsidRPr="002D267C">
        <w:rPr>
          <w:rFonts w:asciiTheme="minorBidi" w:hAnsiTheme="minorBidi" w:cstheme="minorBidi"/>
          <w:b/>
          <w:bCs/>
          <w:sz w:val="24"/>
          <w:szCs w:val="24"/>
        </w:rPr>
        <w:t>content</w:t>
      </w:r>
      <w:r w:rsidRPr="002D267C">
        <w:rPr>
          <w:rFonts w:asciiTheme="minorBidi" w:hAnsiTheme="minorBidi" w:cstheme="minorBidi"/>
          <w:b/>
          <w:bCs/>
          <w:sz w:val="24"/>
          <w:szCs w:val="24"/>
        </w:rPr>
        <w:t xml:space="preserve"> </w:t>
      </w:r>
      <w:r w:rsidR="00CE6F15" w:rsidRPr="002D267C">
        <w:rPr>
          <w:rFonts w:asciiTheme="minorBidi" w:hAnsiTheme="minorBidi" w:cstheme="minorBidi"/>
          <w:b/>
          <w:bCs/>
          <w:sz w:val="24"/>
          <w:szCs w:val="24"/>
        </w:rPr>
        <w:t xml:space="preserve">and </w:t>
      </w:r>
      <w:r w:rsidRPr="002D267C">
        <w:rPr>
          <w:rFonts w:asciiTheme="minorBidi" w:hAnsiTheme="minorBidi" w:cstheme="minorBidi"/>
          <w:b/>
          <w:bCs/>
          <w:sz w:val="24"/>
          <w:szCs w:val="24"/>
        </w:rPr>
        <w:t>should be read in conjunction with</w:t>
      </w:r>
      <w:r w:rsidR="00510E23" w:rsidRPr="002D267C">
        <w:rPr>
          <w:rFonts w:asciiTheme="minorBidi" w:hAnsiTheme="minorBidi" w:cstheme="minorBidi"/>
          <w:b/>
          <w:bCs/>
          <w:sz w:val="24"/>
          <w:szCs w:val="24"/>
        </w:rPr>
        <w:t xml:space="preserve"> NHS GM Patient-Led Ordering Roll</w:t>
      </w:r>
      <w:r w:rsidR="00461AC9" w:rsidRPr="002D267C">
        <w:rPr>
          <w:rFonts w:asciiTheme="minorBidi" w:hAnsiTheme="minorBidi" w:cstheme="minorBidi"/>
          <w:b/>
          <w:bCs/>
          <w:sz w:val="24"/>
          <w:szCs w:val="24"/>
        </w:rPr>
        <w:t>o</w:t>
      </w:r>
      <w:r w:rsidR="00510E23" w:rsidRPr="002D267C">
        <w:rPr>
          <w:rFonts w:asciiTheme="minorBidi" w:hAnsiTheme="minorBidi" w:cstheme="minorBidi"/>
          <w:b/>
          <w:bCs/>
          <w:sz w:val="24"/>
          <w:szCs w:val="24"/>
        </w:rPr>
        <w:t>ut Activity Planner</w:t>
      </w:r>
      <w:r w:rsidR="002D5223">
        <w:rPr>
          <w:rFonts w:asciiTheme="minorBidi" w:hAnsiTheme="minorBidi" w:cstheme="minorBidi"/>
          <w:b/>
          <w:bCs/>
          <w:sz w:val="24"/>
          <w:szCs w:val="24"/>
        </w:rPr>
        <w:t xml:space="preserve"> </w:t>
      </w:r>
      <w:r w:rsidR="004560E7">
        <w:rPr>
          <w:rFonts w:asciiTheme="minorBidi" w:hAnsiTheme="minorBidi" w:cstheme="minorBidi"/>
          <w:b/>
          <w:bCs/>
          <w:sz w:val="24"/>
          <w:szCs w:val="24"/>
        </w:rPr>
        <w:t>available to do</w:t>
      </w:r>
      <w:r w:rsidR="00DB008D">
        <w:rPr>
          <w:rFonts w:asciiTheme="minorBidi" w:hAnsiTheme="minorBidi" w:cstheme="minorBidi"/>
          <w:b/>
          <w:bCs/>
          <w:sz w:val="24"/>
          <w:szCs w:val="24"/>
        </w:rPr>
        <w:t xml:space="preserve">wnload from </w:t>
      </w:r>
      <w:r w:rsidR="00AB5E8B">
        <w:rPr>
          <w:rFonts w:asciiTheme="minorBidi" w:hAnsiTheme="minorBidi" w:cstheme="minorBidi"/>
          <w:b/>
          <w:bCs/>
          <w:sz w:val="24"/>
          <w:szCs w:val="24"/>
        </w:rPr>
        <w:t>The Greater Manchester Primary C</w:t>
      </w:r>
      <w:r w:rsidR="00AC53A8">
        <w:rPr>
          <w:rFonts w:asciiTheme="minorBidi" w:hAnsiTheme="minorBidi" w:cstheme="minorBidi"/>
          <w:b/>
          <w:bCs/>
          <w:sz w:val="24"/>
          <w:szCs w:val="24"/>
        </w:rPr>
        <w:t xml:space="preserve">are Provider Board </w:t>
      </w:r>
      <w:hyperlink r:id="rId11" w:history="1">
        <w:r w:rsidR="00C36D1C" w:rsidRPr="00C36D1C">
          <w:rPr>
            <w:b/>
            <w:bCs/>
            <w:color w:val="0000FF"/>
            <w:u w:val="single"/>
          </w:rPr>
          <w:t>GMP</w:t>
        </w:r>
        <w:r w:rsidR="00AC53A8" w:rsidRPr="00C36D1C">
          <w:rPr>
            <w:b/>
            <w:bCs/>
            <w:color w:val="0000FF"/>
            <w:u w:val="single"/>
          </w:rPr>
          <w:t>CB - P</w:t>
        </w:r>
        <w:r w:rsidR="0053563C" w:rsidRPr="00C36D1C">
          <w:rPr>
            <w:b/>
            <w:bCs/>
            <w:color w:val="0000FF"/>
            <w:u w:val="single"/>
          </w:rPr>
          <w:t>atient-led ordering</w:t>
        </w:r>
      </w:hyperlink>
    </w:p>
    <w:p w14:paraId="1DC1EDF7" w14:textId="6DA434AC" w:rsidR="004B0FDF" w:rsidRPr="00471AC8" w:rsidRDefault="004B0FDF" w:rsidP="00471AC8">
      <w:pPr>
        <w:spacing w:line="360" w:lineRule="auto"/>
        <w:rPr>
          <w:rFonts w:asciiTheme="minorBidi" w:hAnsiTheme="minorBidi" w:cstheme="minorBidi"/>
          <w:b/>
          <w:bCs/>
          <w:sz w:val="28"/>
          <w:szCs w:val="28"/>
          <w:u w:val="single"/>
        </w:rPr>
      </w:pPr>
      <w:r w:rsidRPr="00471AC8">
        <w:rPr>
          <w:rFonts w:asciiTheme="minorBidi" w:hAnsiTheme="minorBidi" w:cstheme="minorBidi"/>
          <w:b/>
          <w:bCs/>
          <w:sz w:val="28"/>
          <w:szCs w:val="28"/>
        </w:rPr>
        <w:br/>
      </w:r>
      <w:r w:rsidRPr="00471AC8">
        <w:rPr>
          <w:rFonts w:asciiTheme="minorBidi" w:hAnsiTheme="minorBidi" w:cstheme="minorBidi"/>
          <w:b/>
          <w:bCs/>
          <w:sz w:val="28"/>
          <w:szCs w:val="28"/>
          <w:u w:val="single"/>
        </w:rPr>
        <w:t>Purpose</w:t>
      </w:r>
    </w:p>
    <w:p w14:paraId="304DF855" w14:textId="444AB310" w:rsidR="00DF5700" w:rsidRPr="00471AC8" w:rsidRDefault="00DF5700" w:rsidP="00471AC8">
      <w:pPr>
        <w:widowControl/>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Empowering patients to take control of ordering their own medication using the NHS app has many benefits both to patients and to the NHS including:</w:t>
      </w:r>
    </w:p>
    <w:p w14:paraId="16255176" w14:textId="57609C03" w:rsidR="00B21AFD" w:rsidRPr="00471AC8" w:rsidRDefault="00B21AFD" w:rsidP="00471AC8">
      <w:pPr>
        <w:pStyle w:val="ListParagraph"/>
        <w:widowControl/>
        <w:numPr>
          <w:ilvl w:val="0"/>
          <w:numId w:val="6"/>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Support self-care and empower patients to take control of ordering their medication within their capacity and capability </w:t>
      </w:r>
    </w:p>
    <w:p w14:paraId="30B2D171" w14:textId="0604CF57" w:rsidR="00B21AFD" w:rsidRPr="00471AC8" w:rsidRDefault="00B21AFD" w:rsidP="00471AC8">
      <w:pPr>
        <w:pStyle w:val="ListParagraph"/>
        <w:widowControl/>
        <w:numPr>
          <w:ilvl w:val="0"/>
          <w:numId w:val="6"/>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Improve safety by avoiding stockpiling of medication and prevent medication that has been stopped from being re-ordered by mistake </w:t>
      </w:r>
    </w:p>
    <w:p w14:paraId="5719B105" w14:textId="537CE108" w:rsidR="00B21AFD" w:rsidRPr="00471AC8" w:rsidRDefault="00B21AFD" w:rsidP="00471AC8">
      <w:pPr>
        <w:pStyle w:val="ListParagraph"/>
        <w:widowControl/>
        <w:numPr>
          <w:ilvl w:val="0"/>
          <w:numId w:val="6"/>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Reduce medicine waste by medicines not being ordered unless they are needed </w:t>
      </w:r>
    </w:p>
    <w:p w14:paraId="5D9F0B14" w14:textId="57CD9222" w:rsidR="00F475FB" w:rsidRPr="00471AC8" w:rsidRDefault="00B21AFD" w:rsidP="00471AC8">
      <w:pPr>
        <w:pStyle w:val="ListParagraph"/>
        <w:widowControl/>
        <w:numPr>
          <w:ilvl w:val="0"/>
          <w:numId w:val="6"/>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Save general practice</w:t>
      </w:r>
      <w:r w:rsidR="00435672">
        <w:rPr>
          <w:rFonts w:asciiTheme="minorBidi" w:hAnsiTheme="minorBidi" w:cstheme="minorBidi"/>
          <w:sz w:val="24"/>
          <w:szCs w:val="24"/>
        </w:rPr>
        <w:t xml:space="preserve"> (GP)</w:t>
      </w:r>
      <w:r w:rsidRPr="00471AC8">
        <w:rPr>
          <w:rFonts w:asciiTheme="minorBidi" w:hAnsiTheme="minorBidi" w:cstheme="minorBidi"/>
          <w:sz w:val="24"/>
          <w:szCs w:val="24"/>
        </w:rPr>
        <w:t xml:space="preserve"> and community pharmacy </w:t>
      </w:r>
      <w:r w:rsidR="00D15E6A">
        <w:rPr>
          <w:rFonts w:asciiTheme="minorBidi" w:hAnsiTheme="minorBidi" w:cstheme="minorBidi"/>
          <w:sz w:val="24"/>
          <w:szCs w:val="24"/>
        </w:rPr>
        <w:t xml:space="preserve">(CP) </w:t>
      </w:r>
      <w:r w:rsidRPr="00471AC8">
        <w:rPr>
          <w:rFonts w:asciiTheme="minorBidi" w:hAnsiTheme="minorBidi" w:cstheme="minorBidi"/>
          <w:sz w:val="24"/>
          <w:szCs w:val="24"/>
        </w:rPr>
        <w:t xml:space="preserve">time (especially if prescriptions are ordered online) with less time spent chasing and processing prescriptions and answering the phone to queries and complaints  </w:t>
      </w:r>
    </w:p>
    <w:p w14:paraId="56B2205F" w14:textId="6F885E85" w:rsidR="00FF0C52" w:rsidRPr="00471AC8" w:rsidRDefault="00B21AFD" w:rsidP="00471AC8">
      <w:pPr>
        <w:pStyle w:val="ListParagraph"/>
        <w:widowControl/>
        <w:numPr>
          <w:ilvl w:val="0"/>
          <w:numId w:val="6"/>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Supports the improvement the GP/CP interface across GM </w:t>
      </w:r>
    </w:p>
    <w:p w14:paraId="48E41D41" w14:textId="77777777" w:rsidR="002C645C" w:rsidRPr="00471AC8" w:rsidRDefault="002C645C" w:rsidP="00471AC8">
      <w:pPr>
        <w:widowControl/>
        <w:spacing w:after="160" w:line="360" w:lineRule="auto"/>
        <w:contextualSpacing/>
        <w:rPr>
          <w:rFonts w:asciiTheme="minorBidi" w:hAnsiTheme="minorBidi" w:cstheme="minorBidi"/>
          <w:sz w:val="24"/>
          <w:szCs w:val="24"/>
        </w:rPr>
      </w:pPr>
    </w:p>
    <w:p w14:paraId="3A2AF6D3" w14:textId="4081BF57" w:rsidR="00C1573F" w:rsidRPr="00471AC8" w:rsidRDefault="00C1573F" w:rsidP="00471AC8">
      <w:pPr>
        <w:spacing w:line="360" w:lineRule="auto"/>
        <w:rPr>
          <w:rFonts w:asciiTheme="minorBidi" w:hAnsiTheme="minorBidi" w:cstheme="minorBidi"/>
          <w:sz w:val="24"/>
          <w:szCs w:val="24"/>
        </w:rPr>
      </w:pPr>
      <w:r w:rsidRPr="00471AC8">
        <w:rPr>
          <w:rFonts w:asciiTheme="minorBidi" w:hAnsiTheme="minorBidi" w:cstheme="minorBidi"/>
          <w:b/>
          <w:bCs/>
          <w:sz w:val="28"/>
          <w:szCs w:val="28"/>
          <w:u w:val="single"/>
        </w:rPr>
        <w:t>Procedure</w:t>
      </w:r>
    </w:p>
    <w:p w14:paraId="23EA8D85" w14:textId="77777777" w:rsidR="005C322B" w:rsidRPr="008813CB" w:rsidRDefault="005C322B" w:rsidP="008813CB">
      <w:pPr>
        <w:spacing w:line="360" w:lineRule="auto"/>
        <w:jc w:val="both"/>
        <w:rPr>
          <w:rFonts w:asciiTheme="minorBidi" w:hAnsiTheme="minorBidi" w:cstheme="minorBidi"/>
          <w:b/>
          <w:bCs/>
          <w:sz w:val="24"/>
          <w:szCs w:val="24"/>
        </w:rPr>
      </w:pPr>
      <w:r w:rsidRPr="008813CB">
        <w:rPr>
          <w:rFonts w:asciiTheme="minorBidi" w:hAnsiTheme="minorBidi" w:cstheme="minorBidi"/>
          <w:b/>
          <w:bCs/>
          <w:sz w:val="24"/>
          <w:szCs w:val="24"/>
        </w:rPr>
        <w:t>Prescription requests made by patients using the NHS app</w:t>
      </w:r>
      <w:bookmarkStart w:id="0" w:name="_Hlk182837413"/>
    </w:p>
    <w:p w14:paraId="7843EF2B" w14:textId="4313C9A7" w:rsidR="005C322B" w:rsidRPr="00471AC8" w:rsidRDefault="005C322B" w:rsidP="00471AC8">
      <w:pPr>
        <w:pStyle w:val="ListParagraph"/>
        <w:numPr>
          <w:ilvl w:val="0"/>
          <w:numId w:val="20"/>
        </w:numPr>
        <w:spacing w:line="360" w:lineRule="auto"/>
        <w:jc w:val="both"/>
        <w:rPr>
          <w:rFonts w:asciiTheme="minorBidi" w:hAnsiTheme="minorBidi" w:cstheme="minorBidi"/>
          <w:b/>
          <w:bCs/>
          <w:sz w:val="24"/>
          <w:szCs w:val="24"/>
        </w:rPr>
      </w:pPr>
      <w:bookmarkStart w:id="1" w:name="_Hlk183013825"/>
      <w:r w:rsidRPr="00471AC8">
        <w:rPr>
          <w:rFonts w:asciiTheme="minorBidi" w:hAnsiTheme="minorBidi" w:cstheme="minorBidi"/>
          <w:sz w:val="24"/>
          <w:szCs w:val="24"/>
        </w:rPr>
        <w:t>Process the request as per your usual practice procedure</w:t>
      </w:r>
      <w:bookmarkEnd w:id="0"/>
    </w:p>
    <w:p w14:paraId="613B4C3D" w14:textId="77777777" w:rsidR="005C322B" w:rsidRPr="00471AC8" w:rsidRDefault="005C322B" w:rsidP="00471AC8">
      <w:pPr>
        <w:spacing w:line="360" w:lineRule="auto"/>
        <w:ind w:left="360"/>
        <w:jc w:val="both"/>
        <w:rPr>
          <w:rFonts w:asciiTheme="minorBidi" w:hAnsiTheme="minorBidi" w:cstheme="minorBidi"/>
          <w:b/>
          <w:bCs/>
          <w:sz w:val="24"/>
          <w:szCs w:val="24"/>
        </w:rPr>
      </w:pPr>
    </w:p>
    <w:bookmarkEnd w:id="1"/>
    <w:p w14:paraId="3AE8B7AC" w14:textId="77777777" w:rsidR="005C322B" w:rsidRPr="00471AC8" w:rsidRDefault="005C322B" w:rsidP="00471AC8">
      <w:pPr>
        <w:spacing w:line="360" w:lineRule="auto"/>
        <w:jc w:val="both"/>
        <w:rPr>
          <w:rFonts w:asciiTheme="minorBidi" w:hAnsiTheme="minorBidi" w:cstheme="minorBidi"/>
          <w:b/>
          <w:bCs/>
          <w:sz w:val="24"/>
          <w:szCs w:val="24"/>
        </w:rPr>
      </w:pPr>
      <w:r w:rsidRPr="00471AC8">
        <w:rPr>
          <w:rFonts w:asciiTheme="minorBidi" w:hAnsiTheme="minorBidi" w:cstheme="minorBidi"/>
          <w:b/>
          <w:bCs/>
          <w:sz w:val="24"/>
          <w:szCs w:val="24"/>
        </w:rPr>
        <w:t xml:space="preserve">Prescription requests made by patients </w:t>
      </w:r>
      <w:r w:rsidRPr="00277FA9">
        <w:rPr>
          <w:rFonts w:asciiTheme="minorBidi" w:hAnsiTheme="minorBidi" w:cstheme="minorBidi"/>
          <w:b/>
          <w:bCs/>
          <w:sz w:val="24"/>
          <w:szCs w:val="24"/>
          <w:u w:val="single"/>
        </w:rPr>
        <w:t>NOT</w:t>
      </w:r>
      <w:r w:rsidRPr="00471AC8">
        <w:rPr>
          <w:rFonts w:asciiTheme="minorBidi" w:hAnsiTheme="minorBidi" w:cstheme="minorBidi"/>
          <w:b/>
          <w:bCs/>
          <w:sz w:val="24"/>
          <w:szCs w:val="24"/>
        </w:rPr>
        <w:t xml:space="preserve"> using the NHS app</w:t>
      </w:r>
    </w:p>
    <w:p w14:paraId="0CDB1076" w14:textId="77777777" w:rsidR="005C322B" w:rsidRPr="00471AC8" w:rsidRDefault="005C322B" w:rsidP="00471AC8">
      <w:pPr>
        <w:pStyle w:val="ListParagraph"/>
        <w:numPr>
          <w:ilvl w:val="0"/>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Patients who are already identified on the agreed vulnerable patients list</w:t>
      </w:r>
    </w:p>
    <w:p w14:paraId="4B134393" w14:textId="77777777" w:rsidR="005C322B" w:rsidRPr="00471AC8" w:rsidRDefault="005C322B" w:rsidP="00471AC8">
      <w:pPr>
        <w:pStyle w:val="ListParagraph"/>
        <w:numPr>
          <w:ilvl w:val="1"/>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Process the request as per the agreed vulnerable patient procedure</w:t>
      </w:r>
    </w:p>
    <w:p w14:paraId="3D144DE5" w14:textId="77777777" w:rsidR="005C322B" w:rsidRPr="00471AC8" w:rsidRDefault="005C322B" w:rsidP="00471AC8">
      <w:pPr>
        <w:spacing w:line="360" w:lineRule="auto"/>
        <w:ind w:left="720"/>
        <w:jc w:val="both"/>
        <w:rPr>
          <w:rFonts w:asciiTheme="minorBidi" w:hAnsiTheme="minorBidi" w:cstheme="minorBidi"/>
          <w:b/>
          <w:bCs/>
          <w:sz w:val="24"/>
          <w:szCs w:val="24"/>
        </w:rPr>
      </w:pPr>
    </w:p>
    <w:p w14:paraId="4EFD2ED2" w14:textId="77777777" w:rsidR="005C322B" w:rsidRPr="00555582" w:rsidRDefault="005C322B" w:rsidP="00471AC8">
      <w:pPr>
        <w:pStyle w:val="ListParagraph"/>
        <w:numPr>
          <w:ilvl w:val="0"/>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 xml:space="preserve">Patients who are </w:t>
      </w:r>
      <w:r w:rsidRPr="00277FA9">
        <w:rPr>
          <w:rFonts w:asciiTheme="minorBidi" w:hAnsiTheme="minorBidi" w:cstheme="minorBidi"/>
          <w:sz w:val="24"/>
          <w:szCs w:val="24"/>
          <w:u w:val="single"/>
        </w:rPr>
        <w:t>NOT</w:t>
      </w:r>
      <w:r w:rsidRPr="00471AC8">
        <w:rPr>
          <w:rFonts w:asciiTheme="minorBidi" w:hAnsiTheme="minorBidi" w:cstheme="minorBidi"/>
          <w:sz w:val="24"/>
          <w:szCs w:val="24"/>
        </w:rPr>
        <w:t xml:space="preserve"> on </w:t>
      </w:r>
      <w:r w:rsidRPr="00555582">
        <w:rPr>
          <w:rFonts w:asciiTheme="minorBidi" w:hAnsiTheme="minorBidi" w:cstheme="minorBidi"/>
          <w:sz w:val="24"/>
          <w:szCs w:val="24"/>
        </w:rPr>
        <w:t>the agreed vulnerable patients list</w:t>
      </w:r>
    </w:p>
    <w:p w14:paraId="61FA05F4" w14:textId="78E0517B" w:rsidR="005C322B" w:rsidRPr="00555582" w:rsidRDefault="005C322B" w:rsidP="00471AC8">
      <w:pPr>
        <w:pStyle w:val="ListParagraph"/>
        <w:numPr>
          <w:ilvl w:val="1"/>
          <w:numId w:val="17"/>
        </w:numPr>
        <w:spacing w:line="360" w:lineRule="auto"/>
        <w:jc w:val="both"/>
        <w:rPr>
          <w:rFonts w:asciiTheme="minorBidi" w:hAnsiTheme="minorBidi" w:cstheme="minorBidi"/>
          <w:b/>
          <w:bCs/>
          <w:sz w:val="24"/>
          <w:szCs w:val="24"/>
        </w:rPr>
      </w:pPr>
      <w:r w:rsidRPr="00555582">
        <w:rPr>
          <w:rFonts w:asciiTheme="minorBidi" w:hAnsiTheme="minorBidi" w:cstheme="minorBidi"/>
          <w:sz w:val="24"/>
          <w:szCs w:val="24"/>
        </w:rPr>
        <w:t xml:space="preserve">Review patient &amp; identify if they should be confirmed as vulnerable (see </w:t>
      </w:r>
      <w:r w:rsidR="009665AB" w:rsidRPr="00555582">
        <w:rPr>
          <w:rFonts w:asciiTheme="minorBidi" w:hAnsiTheme="minorBidi" w:cstheme="minorBidi"/>
          <w:sz w:val="24"/>
          <w:szCs w:val="24"/>
        </w:rPr>
        <w:t xml:space="preserve">the GM </w:t>
      </w:r>
      <w:r w:rsidR="00555582" w:rsidRPr="00555582">
        <w:rPr>
          <w:rFonts w:asciiTheme="minorBidi" w:hAnsiTheme="minorBidi" w:cstheme="minorBidi"/>
          <w:sz w:val="24"/>
          <w:szCs w:val="24"/>
        </w:rPr>
        <w:t>Roll Out A</w:t>
      </w:r>
      <w:r w:rsidRPr="00555582">
        <w:rPr>
          <w:rFonts w:asciiTheme="minorBidi" w:hAnsiTheme="minorBidi" w:cstheme="minorBidi"/>
          <w:sz w:val="24"/>
          <w:szCs w:val="24"/>
        </w:rPr>
        <w:t>ctivity planner</w:t>
      </w:r>
      <w:r w:rsidR="00555582">
        <w:rPr>
          <w:rFonts w:asciiTheme="minorBidi" w:hAnsiTheme="minorBidi" w:cstheme="minorBidi"/>
          <w:sz w:val="24"/>
          <w:szCs w:val="24"/>
        </w:rPr>
        <w:t xml:space="preserve"> available on </w:t>
      </w:r>
      <w:hyperlink r:id="rId12" w:history="1">
        <w:r w:rsidR="00555582" w:rsidRPr="00555582">
          <w:rPr>
            <w:color w:val="0000FF"/>
            <w:sz w:val="24"/>
            <w:szCs w:val="24"/>
            <w:u w:val="single"/>
          </w:rPr>
          <w:t>GMPCB - Patient-led ordering</w:t>
        </w:r>
      </w:hyperlink>
      <w:r w:rsidRPr="00555582">
        <w:rPr>
          <w:rFonts w:asciiTheme="minorBidi" w:hAnsiTheme="minorBidi" w:cstheme="minorBidi"/>
          <w:sz w:val="24"/>
          <w:szCs w:val="24"/>
          <w:u w:val="single"/>
        </w:rPr>
        <w:t>)</w:t>
      </w:r>
    </w:p>
    <w:p w14:paraId="4FC34F69" w14:textId="77777777" w:rsidR="005C322B" w:rsidRPr="00471AC8" w:rsidRDefault="005C322B" w:rsidP="00471AC8">
      <w:pPr>
        <w:pStyle w:val="ListParagraph"/>
        <w:spacing w:line="360" w:lineRule="auto"/>
        <w:ind w:left="792"/>
        <w:jc w:val="both"/>
        <w:rPr>
          <w:rFonts w:asciiTheme="minorBidi" w:hAnsiTheme="minorBidi" w:cstheme="minorBidi"/>
          <w:b/>
          <w:bCs/>
          <w:sz w:val="24"/>
          <w:szCs w:val="24"/>
        </w:rPr>
      </w:pPr>
    </w:p>
    <w:p w14:paraId="12CA4CF5" w14:textId="77777777" w:rsidR="005C322B" w:rsidRPr="00471AC8" w:rsidRDefault="005C322B" w:rsidP="00471AC8">
      <w:pPr>
        <w:pStyle w:val="ListParagraph"/>
        <w:numPr>
          <w:ilvl w:val="1"/>
          <w:numId w:val="17"/>
        </w:numPr>
        <w:spacing w:line="360" w:lineRule="auto"/>
        <w:jc w:val="both"/>
        <w:rPr>
          <w:rFonts w:asciiTheme="minorBidi" w:hAnsiTheme="minorBidi" w:cstheme="minorBidi"/>
          <w:b/>
          <w:bCs/>
          <w:sz w:val="24"/>
          <w:szCs w:val="24"/>
        </w:rPr>
      </w:pPr>
      <w:bookmarkStart w:id="2" w:name="_Hlk183012055"/>
      <w:r w:rsidRPr="00471AC8">
        <w:rPr>
          <w:rFonts w:asciiTheme="minorBidi" w:hAnsiTheme="minorBidi" w:cstheme="minorBidi"/>
          <w:sz w:val="24"/>
          <w:szCs w:val="24"/>
        </w:rPr>
        <w:t>If the patient should be included in the agreed vulnerable list</w:t>
      </w:r>
      <w:bookmarkEnd w:id="2"/>
    </w:p>
    <w:p w14:paraId="75F7165D" w14:textId="77777777" w:rsidR="005C322B" w:rsidRPr="00471AC8" w:rsidRDefault="005C322B" w:rsidP="00471AC8">
      <w:pPr>
        <w:pStyle w:val="ListParagraph"/>
        <w:numPr>
          <w:ilvl w:val="2"/>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Liaise with the patient’s nominated community pharmacy to agree and confirm that the patient is vulnerable and should be on the agreed vulnerable list i.e. patient is excluded from using the NHS app to order their repeat medication</w:t>
      </w:r>
    </w:p>
    <w:p w14:paraId="2321D2F1" w14:textId="77777777" w:rsidR="005C322B" w:rsidRPr="00471AC8" w:rsidRDefault="005C322B" w:rsidP="00471AC8">
      <w:pPr>
        <w:pStyle w:val="ListParagraph"/>
        <w:numPr>
          <w:ilvl w:val="2"/>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The practice’s vulnerable patients list is updated to include the newly identified patient</w:t>
      </w:r>
    </w:p>
    <w:p w14:paraId="63A6236B" w14:textId="77777777" w:rsidR="005C322B" w:rsidRPr="00471AC8" w:rsidRDefault="005C322B" w:rsidP="00471AC8">
      <w:pPr>
        <w:pStyle w:val="ListParagraph"/>
        <w:numPr>
          <w:ilvl w:val="2"/>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Patient’s medical notes are updated to reflect the vulnerable status in relation to ordering their medication and their exclusion from using the NHS app</w:t>
      </w:r>
    </w:p>
    <w:p w14:paraId="77A99EBA" w14:textId="77777777" w:rsidR="005C322B" w:rsidRPr="00471AC8" w:rsidRDefault="005C322B" w:rsidP="00471AC8">
      <w:pPr>
        <w:pStyle w:val="ListParagraph"/>
        <w:numPr>
          <w:ilvl w:val="2"/>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Process the request as per the agreed vulnerable patient procedure</w:t>
      </w:r>
    </w:p>
    <w:p w14:paraId="413B4420" w14:textId="77777777" w:rsidR="005C322B" w:rsidRPr="00471AC8" w:rsidRDefault="005C322B" w:rsidP="00471AC8">
      <w:pPr>
        <w:pStyle w:val="ListParagraph"/>
        <w:spacing w:line="360" w:lineRule="auto"/>
        <w:ind w:left="1224"/>
        <w:jc w:val="both"/>
        <w:rPr>
          <w:rFonts w:asciiTheme="minorBidi" w:hAnsiTheme="minorBidi" w:cstheme="minorBidi"/>
          <w:b/>
          <w:bCs/>
          <w:sz w:val="24"/>
          <w:szCs w:val="24"/>
        </w:rPr>
      </w:pPr>
    </w:p>
    <w:p w14:paraId="19B15186" w14:textId="77777777" w:rsidR="005C322B" w:rsidRPr="00471AC8" w:rsidRDefault="005C322B" w:rsidP="00471AC8">
      <w:pPr>
        <w:pStyle w:val="ListParagraph"/>
        <w:numPr>
          <w:ilvl w:val="1"/>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 xml:space="preserve">If the patient should </w:t>
      </w:r>
      <w:r w:rsidRPr="00C05A51">
        <w:rPr>
          <w:rFonts w:asciiTheme="minorBidi" w:hAnsiTheme="minorBidi" w:cstheme="minorBidi"/>
          <w:sz w:val="24"/>
          <w:szCs w:val="24"/>
          <w:u w:val="single"/>
        </w:rPr>
        <w:t>NOT</w:t>
      </w:r>
      <w:r w:rsidRPr="00471AC8">
        <w:rPr>
          <w:rFonts w:asciiTheme="minorBidi" w:hAnsiTheme="minorBidi" w:cstheme="minorBidi"/>
          <w:sz w:val="24"/>
          <w:szCs w:val="24"/>
        </w:rPr>
        <w:t xml:space="preserve"> be included in the agreed vulnerable list</w:t>
      </w:r>
    </w:p>
    <w:p w14:paraId="4291499C" w14:textId="5BE5F426" w:rsidR="005C322B" w:rsidRPr="00471AC8" w:rsidRDefault="005C322B" w:rsidP="00471AC8">
      <w:pPr>
        <w:pStyle w:val="ListParagraph"/>
        <w:numPr>
          <w:ilvl w:val="2"/>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If the medication request is urgent, then consider whether an exception to the use of the NHS app to request medication is warranted confirming the</w:t>
      </w:r>
      <w:r w:rsidR="00B85B40">
        <w:rPr>
          <w:rFonts w:asciiTheme="minorBidi" w:hAnsiTheme="minorBidi" w:cstheme="minorBidi"/>
          <w:sz w:val="24"/>
          <w:szCs w:val="24"/>
        </w:rPr>
        <w:t xml:space="preserve"> </w:t>
      </w:r>
      <w:r w:rsidRPr="00471AC8">
        <w:rPr>
          <w:rFonts w:asciiTheme="minorBidi" w:hAnsiTheme="minorBidi" w:cstheme="minorBidi"/>
          <w:sz w:val="24"/>
          <w:szCs w:val="24"/>
        </w:rPr>
        <w:t>procedure to be used by the patient for future requests before processing the request as per the usual practice’s procedures. Patient to be provided with support and guidance around the use of the NHS app to order their repeat medication as required</w:t>
      </w:r>
    </w:p>
    <w:p w14:paraId="120D6D2A" w14:textId="4AC9E22C" w:rsidR="002C645C" w:rsidRPr="00471AC8" w:rsidRDefault="005C322B" w:rsidP="00471AC8">
      <w:pPr>
        <w:pStyle w:val="ListParagraph"/>
        <w:numPr>
          <w:ilvl w:val="2"/>
          <w:numId w:val="17"/>
        </w:numPr>
        <w:spacing w:line="360" w:lineRule="auto"/>
        <w:jc w:val="both"/>
        <w:rPr>
          <w:rFonts w:asciiTheme="minorBidi" w:hAnsiTheme="minorBidi" w:cstheme="minorBidi"/>
          <w:b/>
          <w:bCs/>
          <w:sz w:val="24"/>
          <w:szCs w:val="24"/>
        </w:rPr>
      </w:pPr>
      <w:r w:rsidRPr="00471AC8">
        <w:rPr>
          <w:rFonts w:asciiTheme="minorBidi" w:hAnsiTheme="minorBidi" w:cstheme="minorBidi"/>
          <w:sz w:val="24"/>
          <w:szCs w:val="24"/>
        </w:rPr>
        <w:t>If the medication request is NOT urgent, then request the patient to resubmit their repeat medication request via the NHS app providing support and guidance around the use of the NHS app to order their repeat medication as required</w:t>
      </w:r>
    </w:p>
    <w:p w14:paraId="2C0BD5DE" w14:textId="77777777" w:rsidR="002C645C" w:rsidRDefault="002C645C" w:rsidP="00471AC8">
      <w:pPr>
        <w:pStyle w:val="ListParagraph"/>
        <w:widowControl/>
        <w:spacing w:after="160" w:line="360" w:lineRule="auto"/>
        <w:ind w:left="720"/>
        <w:contextualSpacing/>
        <w:rPr>
          <w:rFonts w:asciiTheme="minorBidi" w:hAnsiTheme="minorBidi" w:cstheme="minorBidi"/>
          <w:sz w:val="24"/>
          <w:szCs w:val="24"/>
        </w:rPr>
      </w:pPr>
    </w:p>
    <w:p w14:paraId="55524242" w14:textId="77777777" w:rsidR="00074E0D" w:rsidRDefault="00074E0D" w:rsidP="00471AC8">
      <w:pPr>
        <w:pStyle w:val="ListParagraph"/>
        <w:widowControl/>
        <w:spacing w:after="160" w:line="360" w:lineRule="auto"/>
        <w:ind w:left="720"/>
        <w:contextualSpacing/>
        <w:rPr>
          <w:rFonts w:asciiTheme="minorBidi" w:hAnsiTheme="minorBidi" w:cstheme="minorBidi"/>
          <w:sz w:val="24"/>
          <w:szCs w:val="24"/>
        </w:rPr>
      </w:pPr>
    </w:p>
    <w:p w14:paraId="4D056DF8" w14:textId="77777777" w:rsidR="00074E0D" w:rsidRDefault="00074E0D" w:rsidP="00471AC8">
      <w:pPr>
        <w:pStyle w:val="ListParagraph"/>
        <w:widowControl/>
        <w:spacing w:after="160" w:line="360" w:lineRule="auto"/>
        <w:ind w:left="720"/>
        <w:contextualSpacing/>
        <w:rPr>
          <w:rFonts w:asciiTheme="minorBidi" w:hAnsiTheme="minorBidi" w:cstheme="minorBidi"/>
          <w:sz w:val="24"/>
          <w:szCs w:val="24"/>
        </w:rPr>
      </w:pPr>
    </w:p>
    <w:p w14:paraId="39F8E6EC" w14:textId="77777777" w:rsidR="00074E0D" w:rsidRDefault="00074E0D" w:rsidP="00471AC8">
      <w:pPr>
        <w:pStyle w:val="ListParagraph"/>
        <w:widowControl/>
        <w:spacing w:after="160" w:line="360" w:lineRule="auto"/>
        <w:ind w:left="720"/>
        <w:contextualSpacing/>
        <w:rPr>
          <w:rFonts w:asciiTheme="minorBidi" w:hAnsiTheme="minorBidi" w:cstheme="minorBidi"/>
          <w:sz w:val="24"/>
          <w:szCs w:val="24"/>
        </w:rPr>
      </w:pPr>
    </w:p>
    <w:p w14:paraId="79BB841C"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7F77B6FB"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3D4B979E"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77AA58D3"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79CA7E83"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6D64DA48" w14:textId="6F5B9C46" w:rsidR="00C76C1D" w:rsidRDefault="00AB534F" w:rsidP="00471AC8">
      <w:pPr>
        <w:pStyle w:val="ListParagraph"/>
        <w:widowControl/>
        <w:spacing w:after="160" w:line="360" w:lineRule="auto"/>
        <w:ind w:left="720"/>
        <w:contextualSpacing/>
        <w:rPr>
          <w:rFonts w:asciiTheme="minorBidi" w:hAnsiTheme="minorBidi" w:cstheme="minorBidi"/>
          <w:sz w:val="24"/>
          <w:szCs w:val="24"/>
        </w:rPr>
      </w:pPr>
      <w:r w:rsidRPr="00AB534F">
        <w:rPr>
          <w:rFonts w:asciiTheme="minorBidi" w:hAnsiTheme="minorBidi" w:cstheme="minorBidi"/>
          <w:noProof/>
          <w:sz w:val="24"/>
          <w:szCs w:val="24"/>
        </w:rPr>
        <w:drawing>
          <wp:anchor distT="0" distB="0" distL="114300" distR="114300" simplePos="0" relativeHeight="251658240" behindDoc="1" locked="0" layoutInCell="1" allowOverlap="1" wp14:anchorId="6EED31F7" wp14:editId="6340EEDD">
            <wp:simplePos x="0" y="0"/>
            <wp:positionH relativeFrom="column">
              <wp:posOffset>76200</wp:posOffset>
            </wp:positionH>
            <wp:positionV relativeFrom="page">
              <wp:posOffset>2251710</wp:posOffset>
            </wp:positionV>
            <wp:extent cx="5734050" cy="4423410"/>
            <wp:effectExtent l="0" t="0" r="0" b="0"/>
            <wp:wrapSquare wrapText="bothSides"/>
            <wp:docPr id="342039614" name="Picture 1" descr="A screenshot of a computer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39614" name="Picture 1" descr="A screenshot of a computer flowchart"/>
                    <pic:cNvPicPr/>
                  </pic:nvPicPr>
                  <pic:blipFill>
                    <a:blip r:embed="rId13">
                      <a:extLst>
                        <a:ext uri="{28A0092B-C50C-407E-A947-70E740481C1C}">
                          <a14:useLocalDpi xmlns:a14="http://schemas.microsoft.com/office/drawing/2010/main" val="0"/>
                        </a:ext>
                      </a:extLst>
                    </a:blip>
                    <a:stretch>
                      <a:fillRect/>
                    </a:stretch>
                  </pic:blipFill>
                  <pic:spPr>
                    <a:xfrm>
                      <a:off x="0" y="0"/>
                      <a:ext cx="5734050" cy="4423410"/>
                    </a:xfrm>
                    <a:prstGeom prst="rect">
                      <a:avLst/>
                    </a:prstGeom>
                  </pic:spPr>
                </pic:pic>
              </a:graphicData>
            </a:graphic>
          </wp:anchor>
        </w:drawing>
      </w:r>
    </w:p>
    <w:p w14:paraId="7A40C2B7" w14:textId="3EAF8A5B"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0097D46E"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0348CE6D"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4AFAE486"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0F20D577"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3874AF1C"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037D94C1"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07DE9C57"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309A1A3C"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7FFBCB41"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28A3D489"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6EF30FD4" w14:textId="77777777" w:rsidR="00C76C1D" w:rsidRDefault="00C76C1D" w:rsidP="00471AC8">
      <w:pPr>
        <w:pStyle w:val="ListParagraph"/>
        <w:widowControl/>
        <w:spacing w:after="160" w:line="360" w:lineRule="auto"/>
        <w:ind w:left="720"/>
        <w:contextualSpacing/>
        <w:rPr>
          <w:rFonts w:asciiTheme="minorBidi" w:hAnsiTheme="minorBidi" w:cstheme="minorBidi"/>
          <w:sz w:val="24"/>
          <w:szCs w:val="24"/>
        </w:rPr>
      </w:pPr>
    </w:p>
    <w:p w14:paraId="379E6B5C" w14:textId="4BD8C95F" w:rsidR="004B0FDF" w:rsidRPr="00471AC8" w:rsidRDefault="004B0FDF" w:rsidP="00471AC8">
      <w:pPr>
        <w:spacing w:line="360" w:lineRule="auto"/>
        <w:rPr>
          <w:rFonts w:asciiTheme="minorBidi" w:hAnsiTheme="minorBidi" w:cstheme="minorBidi"/>
          <w:b/>
          <w:bCs/>
          <w:sz w:val="28"/>
          <w:szCs w:val="28"/>
          <w:u w:val="single"/>
        </w:rPr>
      </w:pPr>
      <w:r w:rsidRPr="00471AC8">
        <w:rPr>
          <w:rFonts w:asciiTheme="minorBidi" w:hAnsiTheme="minorBidi" w:cstheme="minorBidi"/>
          <w:b/>
          <w:bCs/>
          <w:sz w:val="28"/>
          <w:szCs w:val="28"/>
          <w:u w:val="single"/>
        </w:rPr>
        <w:lastRenderedPageBreak/>
        <w:t>Roles and responsibilities</w:t>
      </w:r>
    </w:p>
    <w:p w14:paraId="53897AEB" w14:textId="77777777" w:rsidR="004B0FDF" w:rsidRPr="00471AC8" w:rsidRDefault="004B0FDF" w:rsidP="00471AC8">
      <w:pPr>
        <w:spacing w:line="360" w:lineRule="auto"/>
        <w:rPr>
          <w:rFonts w:asciiTheme="minorBidi" w:hAnsiTheme="minorBidi" w:cstheme="minorBidi"/>
          <w:b/>
          <w:bCs/>
          <w:sz w:val="24"/>
          <w:szCs w:val="24"/>
        </w:rPr>
      </w:pPr>
      <w:r w:rsidRPr="00471AC8">
        <w:rPr>
          <w:rFonts w:asciiTheme="minorBidi" w:hAnsiTheme="minorBidi" w:cstheme="minorBidi"/>
          <w:b/>
          <w:bCs/>
          <w:sz w:val="24"/>
          <w:szCs w:val="24"/>
        </w:rPr>
        <w:t>Practice Manager</w:t>
      </w:r>
    </w:p>
    <w:p w14:paraId="7F4BD4C1" w14:textId="5E0C92F3" w:rsidR="0050738C" w:rsidRPr="00471AC8" w:rsidRDefault="0050738C"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To incorporate PLO into their existing repeat prescription</w:t>
      </w:r>
      <w:r w:rsidR="00582F3C" w:rsidRPr="00471AC8">
        <w:rPr>
          <w:rFonts w:asciiTheme="minorBidi" w:hAnsiTheme="minorBidi" w:cstheme="minorBidi"/>
          <w:sz w:val="24"/>
          <w:szCs w:val="24"/>
        </w:rPr>
        <w:t xml:space="preserve">s </w:t>
      </w:r>
      <w:r w:rsidR="002E7767" w:rsidRPr="00471AC8">
        <w:rPr>
          <w:rFonts w:asciiTheme="minorBidi" w:hAnsiTheme="minorBidi" w:cstheme="minorBidi"/>
          <w:sz w:val="24"/>
          <w:szCs w:val="24"/>
        </w:rPr>
        <w:t>policy/ guideline/ guidance/ SOP/ process</w:t>
      </w:r>
      <w:r w:rsidR="00582F3C" w:rsidRPr="00471AC8">
        <w:rPr>
          <w:rFonts w:asciiTheme="minorBidi" w:hAnsiTheme="minorBidi" w:cstheme="minorBidi"/>
          <w:sz w:val="24"/>
          <w:szCs w:val="24"/>
        </w:rPr>
        <w:t>.</w:t>
      </w:r>
    </w:p>
    <w:p w14:paraId="5C3D62AF" w14:textId="582000D3" w:rsidR="004B0FDF" w:rsidRPr="00471AC8" w:rsidRDefault="004B0FDF"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Ensure all staff and clinicians have read and understood the patient-led ordering </w:t>
      </w:r>
      <w:r w:rsidR="00627FF3" w:rsidRPr="00471AC8">
        <w:rPr>
          <w:rFonts w:asciiTheme="minorBidi" w:hAnsiTheme="minorBidi" w:cstheme="minorBidi"/>
          <w:sz w:val="24"/>
          <w:szCs w:val="24"/>
        </w:rPr>
        <w:t>policy/ guideline/ guidance/ SOP/ process</w:t>
      </w:r>
      <w:r w:rsidRPr="00471AC8">
        <w:rPr>
          <w:rFonts w:asciiTheme="minorBidi" w:hAnsiTheme="minorBidi" w:cstheme="minorBidi"/>
          <w:sz w:val="24"/>
          <w:szCs w:val="24"/>
        </w:rPr>
        <w:t>.</w:t>
      </w:r>
    </w:p>
    <w:p w14:paraId="39FFC132" w14:textId="67413E44" w:rsidR="004B0FDF" w:rsidRPr="00471AC8" w:rsidRDefault="00CE5B1C"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Ensure nominated</w:t>
      </w:r>
      <w:r w:rsidR="006320DC" w:rsidRPr="00471AC8">
        <w:rPr>
          <w:rFonts w:asciiTheme="minorBidi" w:hAnsiTheme="minorBidi" w:cstheme="minorBidi"/>
          <w:sz w:val="24"/>
          <w:szCs w:val="24"/>
        </w:rPr>
        <w:t xml:space="preserve"> and new</w:t>
      </w:r>
      <w:r w:rsidRPr="00471AC8">
        <w:rPr>
          <w:rFonts w:asciiTheme="minorBidi" w:hAnsiTheme="minorBidi" w:cstheme="minorBidi"/>
          <w:sz w:val="24"/>
          <w:szCs w:val="24"/>
        </w:rPr>
        <w:t xml:space="preserve"> member</w:t>
      </w:r>
      <w:r w:rsidR="00611341" w:rsidRPr="00471AC8">
        <w:rPr>
          <w:rFonts w:asciiTheme="minorBidi" w:hAnsiTheme="minorBidi" w:cstheme="minorBidi"/>
          <w:sz w:val="24"/>
          <w:szCs w:val="24"/>
        </w:rPr>
        <w:t>s</w:t>
      </w:r>
      <w:r w:rsidRPr="00471AC8">
        <w:rPr>
          <w:rFonts w:asciiTheme="minorBidi" w:hAnsiTheme="minorBidi" w:cstheme="minorBidi"/>
          <w:sz w:val="24"/>
          <w:szCs w:val="24"/>
        </w:rPr>
        <w:t xml:space="preserve"> of staff </w:t>
      </w:r>
      <w:r w:rsidR="00611341" w:rsidRPr="00471AC8">
        <w:rPr>
          <w:rFonts w:asciiTheme="minorBidi" w:hAnsiTheme="minorBidi" w:cstheme="minorBidi"/>
          <w:sz w:val="24"/>
          <w:szCs w:val="24"/>
        </w:rPr>
        <w:t>are</w:t>
      </w:r>
      <w:r w:rsidRPr="00471AC8">
        <w:rPr>
          <w:rFonts w:asciiTheme="minorBidi" w:hAnsiTheme="minorBidi" w:cstheme="minorBidi"/>
          <w:sz w:val="24"/>
          <w:szCs w:val="24"/>
        </w:rPr>
        <w:t xml:space="preserve"> trained on PLO</w:t>
      </w:r>
    </w:p>
    <w:p w14:paraId="7EC3031C" w14:textId="6E8503A8" w:rsidR="00057078" w:rsidRPr="00471AC8" w:rsidRDefault="004B0FDF"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Ensure </w:t>
      </w:r>
      <w:r w:rsidR="009770D2" w:rsidRPr="00471AC8">
        <w:rPr>
          <w:rFonts w:asciiTheme="minorBidi" w:hAnsiTheme="minorBidi" w:cstheme="minorBidi"/>
          <w:sz w:val="24"/>
          <w:szCs w:val="24"/>
        </w:rPr>
        <w:t xml:space="preserve">that </w:t>
      </w:r>
      <w:r w:rsidR="00F475FB" w:rsidRPr="00471AC8">
        <w:rPr>
          <w:rFonts w:asciiTheme="minorBidi" w:hAnsiTheme="minorBidi" w:cstheme="minorBidi"/>
          <w:sz w:val="24"/>
          <w:szCs w:val="24"/>
        </w:rPr>
        <w:t>the policy</w:t>
      </w:r>
      <w:r w:rsidR="009770D2" w:rsidRPr="00471AC8">
        <w:rPr>
          <w:rFonts w:asciiTheme="minorBidi" w:hAnsiTheme="minorBidi" w:cstheme="minorBidi"/>
          <w:sz w:val="24"/>
          <w:szCs w:val="24"/>
        </w:rPr>
        <w:t>/ guideline/ guidance/ SOP/ process</w:t>
      </w:r>
      <w:r w:rsidR="00515CEB" w:rsidRPr="00471AC8">
        <w:rPr>
          <w:rFonts w:asciiTheme="minorBidi" w:hAnsiTheme="minorBidi" w:cstheme="minorBidi"/>
          <w:sz w:val="24"/>
          <w:szCs w:val="24"/>
        </w:rPr>
        <w:t xml:space="preserve"> is </w:t>
      </w:r>
      <w:r w:rsidR="00DE3340" w:rsidRPr="00471AC8">
        <w:rPr>
          <w:rFonts w:asciiTheme="minorBidi" w:hAnsiTheme="minorBidi" w:cstheme="minorBidi"/>
          <w:sz w:val="24"/>
          <w:szCs w:val="24"/>
        </w:rPr>
        <w:t xml:space="preserve">regularly </w:t>
      </w:r>
      <w:r w:rsidR="00515CEB" w:rsidRPr="00471AC8">
        <w:rPr>
          <w:rFonts w:asciiTheme="minorBidi" w:hAnsiTheme="minorBidi" w:cstheme="minorBidi"/>
          <w:sz w:val="24"/>
          <w:szCs w:val="24"/>
        </w:rPr>
        <w:t xml:space="preserve">reviewed </w:t>
      </w:r>
      <w:r w:rsidR="00DE3340" w:rsidRPr="00471AC8">
        <w:rPr>
          <w:rFonts w:asciiTheme="minorBidi" w:hAnsiTheme="minorBidi" w:cstheme="minorBidi"/>
          <w:sz w:val="24"/>
          <w:szCs w:val="24"/>
        </w:rPr>
        <w:t xml:space="preserve">in line with </w:t>
      </w:r>
      <w:r w:rsidR="00AC321B" w:rsidRPr="00471AC8">
        <w:rPr>
          <w:rFonts w:asciiTheme="minorBidi" w:hAnsiTheme="minorBidi" w:cstheme="minorBidi"/>
          <w:sz w:val="24"/>
          <w:szCs w:val="24"/>
        </w:rPr>
        <w:t xml:space="preserve">other general practice’s </w:t>
      </w:r>
      <w:r w:rsidR="00F475FB" w:rsidRPr="00471AC8">
        <w:rPr>
          <w:rFonts w:asciiTheme="minorBidi" w:hAnsiTheme="minorBidi" w:cstheme="minorBidi"/>
          <w:sz w:val="24"/>
          <w:szCs w:val="24"/>
        </w:rPr>
        <w:t>policies. Nominate</w:t>
      </w:r>
      <w:r w:rsidR="00057078" w:rsidRPr="00471AC8">
        <w:rPr>
          <w:rFonts w:asciiTheme="minorBidi" w:hAnsiTheme="minorBidi" w:cstheme="minorBidi"/>
          <w:sz w:val="24"/>
          <w:szCs w:val="24"/>
        </w:rPr>
        <w:t xml:space="preserve"> a PLO champion for </w:t>
      </w:r>
      <w:r w:rsidR="007B70B7" w:rsidRPr="00471AC8">
        <w:rPr>
          <w:rFonts w:asciiTheme="minorBidi" w:hAnsiTheme="minorBidi" w:cstheme="minorBidi"/>
          <w:sz w:val="24"/>
          <w:szCs w:val="24"/>
        </w:rPr>
        <w:t>their practice.</w:t>
      </w:r>
    </w:p>
    <w:p w14:paraId="515250A6" w14:textId="729D3AF5" w:rsidR="00892F5C" w:rsidRPr="00471AC8" w:rsidRDefault="00892F5C"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Take responsibility for adapting </w:t>
      </w:r>
      <w:r w:rsidR="00736746" w:rsidRPr="00471AC8">
        <w:rPr>
          <w:rFonts w:asciiTheme="minorBidi" w:hAnsiTheme="minorBidi" w:cstheme="minorBidi"/>
          <w:sz w:val="24"/>
          <w:szCs w:val="24"/>
        </w:rPr>
        <w:t>the GM EIA template for their practice.</w:t>
      </w:r>
    </w:p>
    <w:p w14:paraId="0636EDE2" w14:textId="714E32D4" w:rsidR="00623305" w:rsidRPr="00471AC8" w:rsidRDefault="00623305"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Ensure agreed </w:t>
      </w:r>
      <w:r w:rsidR="0092347C" w:rsidRPr="00471AC8">
        <w:rPr>
          <w:rFonts w:asciiTheme="minorBidi" w:hAnsiTheme="minorBidi" w:cstheme="minorBidi"/>
          <w:sz w:val="24"/>
          <w:szCs w:val="24"/>
        </w:rPr>
        <w:t>vulnerable patients are appropriately supported.</w:t>
      </w:r>
    </w:p>
    <w:p w14:paraId="7735C2FE" w14:textId="77777777" w:rsidR="00B02DC3" w:rsidRPr="00471AC8" w:rsidRDefault="00072C7A"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Taking responsibility for communicating PLO to patients</w:t>
      </w:r>
      <w:r w:rsidR="008F2520" w:rsidRPr="00471AC8">
        <w:rPr>
          <w:rFonts w:asciiTheme="minorBidi" w:hAnsiTheme="minorBidi" w:cstheme="minorBidi"/>
          <w:sz w:val="24"/>
          <w:szCs w:val="24"/>
        </w:rPr>
        <w:t xml:space="preserve"> </w:t>
      </w:r>
    </w:p>
    <w:p w14:paraId="5B33AF01" w14:textId="248A4336" w:rsidR="007465E7" w:rsidRPr="00471AC8" w:rsidRDefault="00B02DC3" w:rsidP="00471AC8">
      <w:pPr>
        <w:pStyle w:val="ListParagraph"/>
        <w:widowControl/>
        <w:numPr>
          <w:ilvl w:val="0"/>
          <w:numId w:val="7"/>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Taking responsibility </w:t>
      </w:r>
      <w:r w:rsidR="009C2755" w:rsidRPr="00471AC8">
        <w:rPr>
          <w:rFonts w:asciiTheme="minorBidi" w:hAnsiTheme="minorBidi" w:cstheme="minorBidi"/>
          <w:sz w:val="24"/>
          <w:szCs w:val="24"/>
        </w:rPr>
        <w:t xml:space="preserve">for communicating </w:t>
      </w:r>
      <w:r w:rsidR="00EC16D1" w:rsidRPr="00471AC8">
        <w:rPr>
          <w:rFonts w:asciiTheme="minorBidi" w:hAnsiTheme="minorBidi" w:cstheme="minorBidi"/>
          <w:sz w:val="24"/>
          <w:szCs w:val="24"/>
        </w:rPr>
        <w:t xml:space="preserve">the changes to </w:t>
      </w:r>
      <w:r w:rsidR="008F2520" w:rsidRPr="00471AC8">
        <w:rPr>
          <w:rFonts w:asciiTheme="minorBidi" w:hAnsiTheme="minorBidi" w:cstheme="minorBidi"/>
          <w:sz w:val="24"/>
          <w:szCs w:val="24"/>
        </w:rPr>
        <w:t xml:space="preserve">other key stakeholders </w:t>
      </w:r>
      <w:r w:rsidR="0063140E" w:rsidRPr="00471AC8">
        <w:rPr>
          <w:rFonts w:asciiTheme="minorBidi" w:hAnsiTheme="minorBidi" w:cstheme="minorBidi"/>
          <w:sz w:val="24"/>
          <w:szCs w:val="24"/>
        </w:rPr>
        <w:t>e.g. affected community pharmacies</w:t>
      </w:r>
    </w:p>
    <w:p w14:paraId="6214B7D5" w14:textId="77777777" w:rsidR="00F15524" w:rsidRPr="00471AC8" w:rsidRDefault="00F15524" w:rsidP="00471AC8">
      <w:pPr>
        <w:pStyle w:val="ListParagraph"/>
        <w:widowControl/>
        <w:spacing w:after="160" w:line="360" w:lineRule="auto"/>
        <w:ind w:left="720"/>
        <w:contextualSpacing/>
        <w:rPr>
          <w:rFonts w:asciiTheme="minorBidi" w:hAnsiTheme="minorBidi" w:cstheme="minorBidi"/>
          <w:b/>
          <w:bCs/>
          <w:sz w:val="24"/>
          <w:szCs w:val="24"/>
        </w:rPr>
      </w:pPr>
    </w:p>
    <w:p w14:paraId="63870AED" w14:textId="48404576" w:rsidR="004B0FDF" w:rsidRPr="00471AC8" w:rsidRDefault="00D44C45" w:rsidP="00471AC8">
      <w:pPr>
        <w:widowControl/>
        <w:spacing w:after="160" w:line="360" w:lineRule="auto"/>
        <w:contextualSpacing/>
        <w:rPr>
          <w:rFonts w:asciiTheme="minorBidi" w:hAnsiTheme="minorBidi" w:cstheme="minorBidi"/>
          <w:b/>
          <w:bCs/>
          <w:sz w:val="24"/>
          <w:szCs w:val="24"/>
        </w:rPr>
      </w:pPr>
      <w:r w:rsidRPr="00471AC8">
        <w:rPr>
          <w:rFonts w:asciiTheme="minorBidi" w:hAnsiTheme="minorBidi" w:cstheme="minorBidi"/>
          <w:b/>
          <w:bCs/>
          <w:sz w:val="24"/>
          <w:szCs w:val="24"/>
        </w:rPr>
        <w:t>Identified PLO Champions</w:t>
      </w:r>
      <w:r w:rsidR="005F4EDE" w:rsidRPr="00471AC8">
        <w:rPr>
          <w:rFonts w:asciiTheme="minorBidi" w:hAnsiTheme="minorBidi" w:cstheme="minorBidi"/>
          <w:b/>
          <w:bCs/>
          <w:sz w:val="24"/>
          <w:szCs w:val="24"/>
        </w:rPr>
        <w:t xml:space="preserve"> (</w:t>
      </w:r>
      <w:r w:rsidR="004B0FDF" w:rsidRPr="00471AC8">
        <w:rPr>
          <w:rFonts w:asciiTheme="minorBidi" w:hAnsiTheme="minorBidi" w:cstheme="minorBidi"/>
          <w:b/>
          <w:bCs/>
          <w:sz w:val="24"/>
          <w:szCs w:val="24"/>
        </w:rPr>
        <w:t>Nominated practice staff member</w:t>
      </w:r>
      <w:r w:rsidR="005F4EDE" w:rsidRPr="00471AC8">
        <w:rPr>
          <w:rFonts w:asciiTheme="minorBidi" w:hAnsiTheme="minorBidi" w:cstheme="minorBidi"/>
          <w:b/>
          <w:bCs/>
          <w:sz w:val="24"/>
          <w:szCs w:val="24"/>
        </w:rPr>
        <w:t>)</w:t>
      </w:r>
    </w:p>
    <w:p w14:paraId="7A9CC1F4" w14:textId="0750EF5D" w:rsidR="004B0FDF" w:rsidRPr="00471AC8" w:rsidRDefault="002B495D" w:rsidP="00471AC8">
      <w:pPr>
        <w:pStyle w:val="ListParagraph"/>
        <w:widowControl/>
        <w:numPr>
          <w:ilvl w:val="0"/>
          <w:numId w:val="8"/>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Act as the PLO champion within their practice</w:t>
      </w:r>
    </w:p>
    <w:p w14:paraId="7D8C4522" w14:textId="5893365E" w:rsidR="004B0FDF" w:rsidRPr="00471AC8" w:rsidRDefault="004B0FDF" w:rsidP="00471AC8">
      <w:pPr>
        <w:pStyle w:val="ListParagraph"/>
        <w:widowControl/>
        <w:numPr>
          <w:ilvl w:val="0"/>
          <w:numId w:val="8"/>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Promote patient-led ordering using the NHS App </w:t>
      </w:r>
      <w:r w:rsidR="00EB350D" w:rsidRPr="00471AC8">
        <w:rPr>
          <w:rFonts w:asciiTheme="minorBidi" w:hAnsiTheme="minorBidi" w:cstheme="minorBidi"/>
          <w:sz w:val="24"/>
          <w:szCs w:val="24"/>
        </w:rPr>
        <w:t xml:space="preserve">and support </w:t>
      </w:r>
      <w:r w:rsidR="002C5E5F" w:rsidRPr="00471AC8">
        <w:rPr>
          <w:rFonts w:asciiTheme="minorBidi" w:hAnsiTheme="minorBidi" w:cstheme="minorBidi"/>
          <w:sz w:val="24"/>
          <w:szCs w:val="24"/>
        </w:rPr>
        <w:t xml:space="preserve">vulnerable patients </w:t>
      </w:r>
      <w:r w:rsidR="002C5E5F" w:rsidRPr="00555582">
        <w:rPr>
          <w:rFonts w:asciiTheme="minorBidi" w:hAnsiTheme="minorBidi" w:cstheme="minorBidi"/>
          <w:sz w:val="24"/>
          <w:szCs w:val="24"/>
        </w:rPr>
        <w:t>with ordering their medication</w:t>
      </w:r>
      <w:r w:rsidR="002B495D" w:rsidRPr="00555582">
        <w:rPr>
          <w:rFonts w:asciiTheme="minorBidi" w:hAnsiTheme="minorBidi" w:cstheme="minorBidi"/>
          <w:sz w:val="24"/>
          <w:szCs w:val="24"/>
        </w:rPr>
        <w:t>.</w:t>
      </w:r>
      <w:r w:rsidR="006E37BC" w:rsidRPr="00555582">
        <w:rPr>
          <w:rFonts w:asciiTheme="minorBidi" w:hAnsiTheme="minorBidi" w:cstheme="minorBidi"/>
          <w:sz w:val="24"/>
          <w:szCs w:val="24"/>
        </w:rPr>
        <w:t xml:space="preserve"> </w:t>
      </w:r>
      <w:r w:rsidR="00575054" w:rsidRPr="00555582">
        <w:rPr>
          <w:rFonts w:asciiTheme="minorBidi" w:hAnsiTheme="minorBidi" w:cstheme="minorBidi"/>
          <w:sz w:val="24"/>
          <w:szCs w:val="24"/>
        </w:rPr>
        <w:t xml:space="preserve">Maintain </w:t>
      </w:r>
      <w:r w:rsidR="00BD5A1F" w:rsidRPr="00555582">
        <w:rPr>
          <w:rFonts w:asciiTheme="minorBidi" w:hAnsiTheme="minorBidi" w:cstheme="minorBidi"/>
          <w:sz w:val="24"/>
          <w:szCs w:val="24"/>
        </w:rPr>
        <w:t xml:space="preserve">the agreed vulnerable list and ensure </w:t>
      </w:r>
      <w:r w:rsidR="00985341" w:rsidRPr="00555582">
        <w:rPr>
          <w:rFonts w:asciiTheme="minorBidi" w:hAnsiTheme="minorBidi" w:cstheme="minorBidi"/>
          <w:sz w:val="24"/>
          <w:szCs w:val="24"/>
        </w:rPr>
        <w:t xml:space="preserve">the requests from </w:t>
      </w:r>
      <w:r w:rsidR="00BD5A1F" w:rsidRPr="00555582">
        <w:rPr>
          <w:rFonts w:asciiTheme="minorBidi" w:hAnsiTheme="minorBidi" w:cstheme="minorBidi"/>
          <w:sz w:val="24"/>
          <w:szCs w:val="24"/>
        </w:rPr>
        <w:t>patient</w:t>
      </w:r>
      <w:r w:rsidR="00985341" w:rsidRPr="00555582">
        <w:rPr>
          <w:rFonts w:asciiTheme="minorBidi" w:hAnsiTheme="minorBidi" w:cstheme="minorBidi"/>
          <w:sz w:val="24"/>
          <w:szCs w:val="24"/>
        </w:rPr>
        <w:t>s excluded from PLO are</w:t>
      </w:r>
      <w:r w:rsidR="000C1112" w:rsidRPr="00555582">
        <w:rPr>
          <w:rFonts w:asciiTheme="minorBidi" w:hAnsiTheme="minorBidi" w:cstheme="minorBidi"/>
          <w:sz w:val="24"/>
          <w:szCs w:val="24"/>
        </w:rPr>
        <w:t xml:space="preserve"> </w:t>
      </w:r>
      <w:r w:rsidR="00985341" w:rsidRPr="00555582">
        <w:rPr>
          <w:rFonts w:asciiTheme="minorBidi" w:hAnsiTheme="minorBidi" w:cstheme="minorBidi"/>
          <w:sz w:val="24"/>
          <w:szCs w:val="24"/>
        </w:rPr>
        <w:t xml:space="preserve">managed </w:t>
      </w:r>
      <w:r w:rsidR="000C1112" w:rsidRPr="00555582">
        <w:rPr>
          <w:rFonts w:asciiTheme="minorBidi" w:hAnsiTheme="minorBidi" w:cstheme="minorBidi"/>
          <w:sz w:val="24"/>
          <w:szCs w:val="24"/>
        </w:rPr>
        <w:t>appropriately</w:t>
      </w:r>
    </w:p>
    <w:p w14:paraId="09451DA5" w14:textId="7BFF4581" w:rsidR="004B0FDF" w:rsidRPr="00471AC8" w:rsidRDefault="004B0FDF" w:rsidP="00471AC8">
      <w:pPr>
        <w:pStyle w:val="ListParagraph"/>
        <w:widowControl/>
        <w:numPr>
          <w:ilvl w:val="0"/>
          <w:numId w:val="8"/>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Resolve any patient queries or complaints relating to patient-led ordering. Escalate to the Practice Manager if unable to resolve</w:t>
      </w:r>
    </w:p>
    <w:p w14:paraId="0BACC3FC" w14:textId="2299A943" w:rsidR="00D220D5" w:rsidRPr="00471AC8" w:rsidRDefault="00D220D5" w:rsidP="00471AC8">
      <w:pPr>
        <w:pStyle w:val="ListParagraph"/>
        <w:widowControl/>
        <w:numPr>
          <w:ilvl w:val="0"/>
          <w:numId w:val="8"/>
        </w:numPr>
        <w:spacing w:after="160" w:line="360" w:lineRule="auto"/>
        <w:contextualSpacing/>
        <w:rPr>
          <w:rFonts w:asciiTheme="minorBidi" w:hAnsiTheme="minorBidi" w:cstheme="minorBidi"/>
          <w:sz w:val="24"/>
          <w:szCs w:val="24"/>
        </w:rPr>
      </w:pPr>
      <w:bookmarkStart w:id="3" w:name="_Hlk182235113"/>
      <w:r w:rsidRPr="00471AC8">
        <w:rPr>
          <w:rFonts w:asciiTheme="minorBidi" w:hAnsiTheme="minorBidi" w:cstheme="minorBidi"/>
          <w:sz w:val="24"/>
          <w:szCs w:val="24"/>
        </w:rPr>
        <w:t>Support with the identification of “vulnerable patients” who will require an alternative ordering option at rollout and ongoing basis</w:t>
      </w:r>
    </w:p>
    <w:p w14:paraId="404228CC" w14:textId="77777777" w:rsidR="00457920" w:rsidRPr="00471AC8" w:rsidRDefault="00457920" w:rsidP="00471AC8">
      <w:pPr>
        <w:widowControl/>
        <w:spacing w:after="160" w:line="360" w:lineRule="auto"/>
        <w:ind w:left="360"/>
        <w:contextualSpacing/>
        <w:rPr>
          <w:rFonts w:asciiTheme="minorBidi" w:hAnsiTheme="minorBidi" w:cstheme="minorBidi"/>
          <w:sz w:val="24"/>
          <w:szCs w:val="24"/>
        </w:rPr>
      </w:pPr>
    </w:p>
    <w:bookmarkEnd w:id="3"/>
    <w:p w14:paraId="3B8EF2D2" w14:textId="77777777" w:rsidR="004B0FDF" w:rsidRPr="00471AC8" w:rsidRDefault="004B0FDF" w:rsidP="00471AC8">
      <w:pPr>
        <w:spacing w:line="360" w:lineRule="auto"/>
        <w:rPr>
          <w:rFonts w:asciiTheme="minorBidi" w:hAnsiTheme="minorBidi" w:cstheme="minorBidi"/>
          <w:b/>
          <w:bCs/>
          <w:sz w:val="24"/>
          <w:szCs w:val="24"/>
        </w:rPr>
      </w:pPr>
      <w:r w:rsidRPr="00471AC8">
        <w:rPr>
          <w:rFonts w:asciiTheme="minorBidi" w:hAnsiTheme="minorBidi" w:cstheme="minorBidi"/>
          <w:b/>
          <w:bCs/>
          <w:sz w:val="24"/>
          <w:szCs w:val="24"/>
        </w:rPr>
        <w:t>Practice clinicians</w:t>
      </w:r>
    </w:p>
    <w:p w14:paraId="76063EBF" w14:textId="0F37E5DF" w:rsidR="004B0FDF" w:rsidRPr="00471AC8" w:rsidRDefault="004B0FDF" w:rsidP="00471AC8">
      <w:pPr>
        <w:pStyle w:val="ListParagraph"/>
        <w:widowControl/>
        <w:numPr>
          <w:ilvl w:val="0"/>
          <w:numId w:val="9"/>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Support the use of the NHS App for patient-led ordering</w:t>
      </w:r>
      <w:r w:rsidR="00614B05" w:rsidRPr="00471AC8">
        <w:rPr>
          <w:rFonts w:asciiTheme="minorBidi" w:hAnsiTheme="minorBidi" w:cstheme="minorBidi"/>
          <w:sz w:val="24"/>
          <w:szCs w:val="24"/>
        </w:rPr>
        <w:t xml:space="preserve"> with their patients</w:t>
      </w:r>
      <w:r w:rsidRPr="00471AC8">
        <w:rPr>
          <w:rFonts w:asciiTheme="minorBidi" w:hAnsiTheme="minorBidi" w:cstheme="minorBidi"/>
          <w:sz w:val="24"/>
          <w:szCs w:val="24"/>
        </w:rPr>
        <w:t>.</w:t>
      </w:r>
    </w:p>
    <w:p w14:paraId="11EB0737" w14:textId="049BC41E" w:rsidR="004B0FDF" w:rsidRPr="00471AC8" w:rsidRDefault="004B0FDF" w:rsidP="00471AC8">
      <w:pPr>
        <w:pStyle w:val="ListParagraph"/>
        <w:widowControl/>
        <w:numPr>
          <w:ilvl w:val="0"/>
          <w:numId w:val="9"/>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Support with the identification of “</w:t>
      </w:r>
      <w:r w:rsidR="00614B05" w:rsidRPr="00471AC8">
        <w:rPr>
          <w:rFonts w:asciiTheme="minorBidi" w:hAnsiTheme="minorBidi" w:cstheme="minorBidi"/>
          <w:sz w:val="24"/>
          <w:szCs w:val="24"/>
        </w:rPr>
        <w:t xml:space="preserve">vulnerable </w:t>
      </w:r>
      <w:r w:rsidRPr="00471AC8">
        <w:rPr>
          <w:rFonts w:asciiTheme="minorBidi" w:hAnsiTheme="minorBidi" w:cstheme="minorBidi"/>
          <w:sz w:val="24"/>
          <w:szCs w:val="24"/>
        </w:rPr>
        <w:t>patients” who will require an alternative ordering option</w:t>
      </w:r>
      <w:r w:rsidR="00704909" w:rsidRPr="00471AC8">
        <w:rPr>
          <w:rFonts w:asciiTheme="minorBidi" w:hAnsiTheme="minorBidi" w:cstheme="minorBidi"/>
          <w:sz w:val="24"/>
          <w:szCs w:val="24"/>
        </w:rPr>
        <w:t xml:space="preserve"> a</w:t>
      </w:r>
      <w:r w:rsidR="00056512" w:rsidRPr="00471AC8">
        <w:rPr>
          <w:rFonts w:asciiTheme="minorBidi" w:hAnsiTheme="minorBidi" w:cstheme="minorBidi"/>
          <w:sz w:val="24"/>
          <w:szCs w:val="24"/>
        </w:rPr>
        <w:t>t rollout and ongoing basis</w:t>
      </w:r>
    </w:p>
    <w:p w14:paraId="56C76E0E" w14:textId="77777777" w:rsidR="00457920" w:rsidRPr="00471AC8" w:rsidRDefault="00457920" w:rsidP="00471AC8">
      <w:pPr>
        <w:widowControl/>
        <w:spacing w:after="160" w:line="360" w:lineRule="auto"/>
        <w:ind w:left="360"/>
        <w:contextualSpacing/>
        <w:rPr>
          <w:rFonts w:asciiTheme="minorBidi" w:hAnsiTheme="minorBidi" w:cstheme="minorBidi"/>
          <w:sz w:val="24"/>
          <w:szCs w:val="24"/>
        </w:rPr>
      </w:pPr>
    </w:p>
    <w:p w14:paraId="27783C65" w14:textId="7C4DD250" w:rsidR="007F3711" w:rsidRPr="00471AC8" w:rsidRDefault="00B165B9" w:rsidP="00471AC8">
      <w:pPr>
        <w:spacing w:line="360" w:lineRule="auto"/>
        <w:rPr>
          <w:rFonts w:asciiTheme="minorBidi" w:hAnsiTheme="minorBidi" w:cstheme="minorBidi"/>
          <w:b/>
          <w:bCs/>
          <w:sz w:val="24"/>
          <w:szCs w:val="24"/>
        </w:rPr>
      </w:pPr>
      <w:r w:rsidRPr="00471AC8">
        <w:rPr>
          <w:rFonts w:asciiTheme="minorBidi" w:hAnsiTheme="minorBidi" w:cstheme="minorBidi"/>
          <w:b/>
          <w:bCs/>
          <w:sz w:val="24"/>
          <w:szCs w:val="24"/>
        </w:rPr>
        <w:t>Other practice staff:</w:t>
      </w:r>
    </w:p>
    <w:p w14:paraId="6949F686" w14:textId="2A07E9C7" w:rsidR="00B165B9" w:rsidRPr="00471AC8" w:rsidRDefault="00B165B9" w:rsidP="00471AC8">
      <w:pPr>
        <w:pStyle w:val="ListParagraph"/>
        <w:numPr>
          <w:ilvl w:val="0"/>
          <w:numId w:val="15"/>
        </w:numPr>
        <w:spacing w:line="360" w:lineRule="auto"/>
        <w:rPr>
          <w:rFonts w:asciiTheme="minorBidi" w:hAnsiTheme="minorBidi" w:cstheme="minorBidi"/>
          <w:sz w:val="24"/>
          <w:szCs w:val="24"/>
        </w:rPr>
      </w:pPr>
      <w:r w:rsidRPr="00471AC8">
        <w:rPr>
          <w:rFonts w:asciiTheme="minorBidi" w:hAnsiTheme="minorBidi" w:cstheme="minorBidi"/>
          <w:sz w:val="24"/>
          <w:szCs w:val="24"/>
        </w:rPr>
        <w:t>Support the use of the NHS App for patient-led ordering with their patients</w:t>
      </w:r>
    </w:p>
    <w:p w14:paraId="2F927DCA" w14:textId="2E5FBDFA" w:rsidR="00B165B9" w:rsidRPr="00471AC8" w:rsidRDefault="00B165B9" w:rsidP="00471AC8">
      <w:pPr>
        <w:pStyle w:val="ListParagraph"/>
        <w:numPr>
          <w:ilvl w:val="0"/>
          <w:numId w:val="15"/>
        </w:numPr>
        <w:spacing w:line="360" w:lineRule="auto"/>
        <w:rPr>
          <w:rFonts w:asciiTheme="minorBidi" w:hAnsiTheme="minorBidi" w:cstheme="minorBidi"/>
          <w:sz w:val="24"/>
          <w:szCs w:val="24"/>
        </w:rPr>
      </w:pPr>
      <w:r w:rsidRPr="00471AC8">
        <w:rPr>
          <w:rFonts w:asciiTheme="minorBidi" w:hAnsiTheme="minorBidi" w:cstheme="minorBidi"/>
          <w:sz w:val="24"/>
          <w:szCs w:val="24"/>
        </w:rPr>
        <w:t>Support with the identification of “vulnerable patients” who will require an alternative ordering option at rollout and ongoing basis</w:t>
      </w:r>
    </w:p>
    <w:p w14:paraId="18AC137E" w14:textId="7CD5BA79" w:rsidR="00CD7C18" w:rsidRPr="00471AC8" w:rsidRDefault="009B25FE" w:rsidP="00471AC8">
      <w:pPr>
        <w:pStyle w:val="ListParagraph"/>
        <w:widowControl/>
        <w:numPr>
          <w:ilvl w:val="0"/>
          <w:numId w:val="15"/>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Resolve any patient queries or complaints relating to patient-led ordering if appropriate</w:t>
      </w:r>
    </w:p>
    <w:p w14:paraId="1918AF51" w14:textId="1A575F3F" w:rsidR="0055011A" w:rsidRPr="00471AC8" w:rsidRDefault="009B25FE" w:rsidP="00471AC8">
      <w:pPr>
        <w:pStyle w:val="ListParagraph"/>
        <w:widowControl/>
        <w:numPr>
          <w:ilvl w:val="0"/>
          <w:numId w:val="15"/>
        </w:numPr>
        <w:spacing w:after="160" w:line="360" w:lineRule="auto"/>
        <w:contextualSpacing/>
        <w:rPr>
          <w:rFonts w:asciiTheme="minorBidi" w:hAnsiTheme="minorBidi" w:cstheme="minorBidi"/>
          <w:sz w:val="24"/>
          <w:szCs w:val="24"/>
        </w:rPr>
      </w:pPr>
      <w:r w:rsidRPr="00471AC8">
        <w:rPr>
          <w:rFonts w:asciiTheme="minorBidi" w:hAnsiTheme="minorBidi" w:cstheme="minorBidi"/>
          <w:sz w:val="24"/>
          <w:szCs w:val="24"/>
        </w:rPr>
        <w:t xml:space="preserve">Escalate to the </w:t>
      </w:r>
      <w:r w:rsidR="003B78A1" w:rsidRPr="00471AC8">
        <w:rPr>
          <w:rFonts w:asciiTheme="minorBidi" w:hAnsiTheme="minorBidi" w:cstheme="minorBidi"/>
          <w:sz w:val="24"/>
          <w:szCs w:val="24"/>
        </w:rPr>
        <w:t xml:space="preserve">PLO champion/ </w:t>
      </w:r>
      <w:r w:rsidRPr="00471AC8">
        <w:rPr>
          <w:rFonts w:asciiTheme="minorBidi" w:hAnsiTheme="minorBidi" w:cstheme="minorBidi"/>
          <w:sz w:val="24"/>
          <w:szCs w:val="24"/>
        </w:rPr>
        <w:t>Practice Manager if unable to resolve</w:t>
      </w:r>
    </w:p>
    <w:p w14:paraId="0A3CBE11" w14:textId="40153B27" w:rsidR="004B0FDF" w:rsidRDefault="000F2E91" w:rsidP="00471AC8">
      <w:pPr>
        <w:spacing w:line="360" w:lineRule="auto"/>
        <w:rPr>
          <w:rFonts w:asciiTheme="minorBidi" w:hAnsiTheme="minorBidi" w:cstheme="minorBidi"/>
          <w:sz w:val="24"/>
          <w:szCs w:val="24"/>
        </w:rPr>
      </w:pPr>
      <w:r w:rsidRPr="00471AC8">
        <w:rPr>
          <w:rFonts w:asciiTheme="minorBidi" w:hAnsiTheme="minorBidi" w:cstheme="minorBidi"/>
          <w:sz w:val="24"/>
          <w:szCs w:val="24"/>
        </w:rPr>
        <w:t xml:space="preserve"> </w:t>
      </w:r>
    </w:p>
    <w:p w14:paraId="3A52BBA3" w14:textId="77777777" w:rsidR="00074E0D" w:rsidRPr="00471AC8" w:rsidRDefault="00074E0D" w:rsidP="00471AC8">
      <w:pPr>
        <w:spacing w:line="360" w:lineRule="auto"/>
        <w:rPr>
          <w:rFonts w:asciiTheme="minorBidi" w:hAnsiTheme="minorBidi" w:cstheme="minorBidi"/>
          <w:sz w:val="24"/>
          <w:szCs w:val="24"/>
        </w:rPr>
      </w:pPr>
    </w:p>
    <w:p w14:paraId="5754382A" w14:textId="77777777" w:rsidR="004B0FDF" w:rsidRPr="00471AC8" w:rsidRDefault="004B0FDF" w:rsidP="00471AC8">
      <w:pPr>
        <w:spacing w:line="360" w:lineRule="auto"/>
        <w:rPr>
          <w:rFonts w:asciiTheme="minorBidi" w:hAnsiTheme="minorBidi" w:cstheme="minorBidi"/>
          <w:b/>
          <w:bCs/>
          <w:sz w:val="28"/>
          <w:szCs w:val="28"/>
        </w:rPr>
      </w:pPr>
      <w:r w:rsidRPr="00471AC8">
        <w:rPr>
          <w:rFonts w:asciiTheme="minorBidi" w:hAnsiTheme="minorBidi" w:cstheme="minorBidi"/>
          <w:b/>
          <w:bCs/>
          <w:sz w:val="28"/>
          <w:szCs w:val="28"/>
        </w:rPr>
        <w:t>Prepared by:</w:t>
      </w:r>
    </w:p>
    <w:p w14:paraId="54FB809E" w14:textId="77777777" w:rsidR="004B0FDF" w:rsidRPr="00471AC8" w:rsidRDefault="004B0FDF" w:rsidP="00471AC8">
      <w:pPr>
        <w:spacing w:line="360" w:lineRule="auto"/>
        <w:rPr>
          <w:rFonts w:asciiTheme="minorBidi" w:hAnsiTheme="minorBidi" w:cstheme="minorBidi"/>
          <w:b/>
          <w:bCs/>
          <w:sz w:val="28"/>
          <w:szCs w:val="28"/>
        </w:rPr>
      </w:pPr>
      <w:r w:rsidRPr="00471AC8">
        <w:rPr>
          <w:rFonts w:asciiTheme="minorBidi" w:hAnsiTheme="minorBidi" w:cstheme="minorBidi"/>
          <w:b/>
          <w:bCs/>
          <w:sz w:val="28"/>
          <w:szCs w:val="28"/>
        </w:rPr>
        <w:t>Date:</w:t>
      </w:r>
    </w:p>
    <w:tbl>
      <w:tblPr>
        <w:tblStyle w:val="TableGrid"/>
        <w:tblW w:w="0" w:type="auto"/>
        <w:tblLook w:val="04A0" w:firstRow="1" w:lastRow="0" w:firstColumn="1" w:lastColumn="0" w:noHBand="0" w:noVBand="1"/>
      </w:tblPr>
      <w:tblGrid>
        <w:gridCol w:w="1803"/>
        <w:gridCol w:w="1803"/>
        <w:gridCol w:w="1803"/>
        <w:gridCol w:w="1803"/>
        <w:gridCol w:w="1804"/>
      </w:tblGrid>
      <w:tr w:rsidR="004B0FDF" w:rsidRPr="00471AC8" w14:paraId="50D2D705" w14:textId="77777777" w:rsidTr="00C05A51">
        <w:trPr>
          <w:trHeight w:val="828"/>
        </w:trPr>
        <w:tc>
          <w:tcPr>
            <w:tcW w:w="1803" w:type="dxa"/>
            <w:vAlign w:val="center"/>
          </w:tcPr>
          <w:p w14:paraId="4F8213AD" w14:textId="77777777" w:rsidR="004B0FDF" w:rsidRPr="00A713F2" w:rsidRDefault="004B0FDF" w:rsidP="00A713F2">
            <w:pPr>
              <w:spacing w:line="360" w:lineRule="auto"/>
              <w:jc w:val="center"/>
              <w:rPr>
                <w:rFonts w:asciiTheme="minorBidi" w:hAnsiTheme="minorBidi"/>
                <w:b/>
                <w:bCs/>
              </w:rPr>
            </w:pPr>
            <w:r w:rsidRPr="00A713F2">
              <w:rPr>
                <w:rFonts w:asciiTheme="minorBidi" w:hAnsiTheme="minorBidi"/>
                <w:b/>
                <w:bCs/>
              </w:rPr>
              <w:t>Date of review</w:t>
            </w:r>
          </w:p>
        </w:tc>
        <w:tc>
          <w:tcPr>
            <w:tcW w:w="1803" w:type="dxa"/>
            <w:vAlign w:val="center"/>
          </w:tcPr>
          <w:p w14:paraId="4C39AB5D"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5B6FEE9E"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70220973" w14:textId="77777777" w:rsidR="004B0FDF" w:rsidRPr="00471AC8" w:rsidRDefault="004B0FDF" w:rsidP="00A713F2">
            <w:pPr>
              <w:spacing w:line="360" w:lineRule="auto"/>
              <w:jc w:val="center"/>
              <w:rPr>
                <w:rFonts w:asciiTheme="minorBidi" w:hAnsiTheme="minorBidi"/>
                <w:sz w:val="24"/>
                <w:szCs w:val="24"/>
              </w:rPr>
            </w:pPr>
          </w:p>
        </w:tc>
        <w:tc>
          <w:tcPr>
            <w:tcW w:w="1804" w:type="dxa"/>
            <w:vAlign w:val="center"/>
          </w:tcPr>
          <w:p w14:paraId="64D169C0" w14:textId="77777777" w:rsidR="004B0FDF" w:rsidRPr="00471AC8" w:rsidRDefault="004B0FDF" w:rsidP="00A713F2">
            <w:pPr>
              <w:spacing w:line="360" w:lineRule="auto"/>
              <w:jc w:val="center"/>
              <w:rPr>
                <w:rFonts w:asciiTheme="minorBidi" w:hAnsiTheme="minorBidi"/>
                <w:sz w:val="24"/>
                <w:szCs w:val="24"/>
              </w:rPr>
            </w:pPr>
          </w:p>
        </w:tc>
      </w:tr>
      <w:tr w:rsidR="004B0FDF" w:rsidRPr="00471AC8" w14:paraId="691364C4" w14:textId="77777777" w:rsidTr="00C05A51">
        <w:trPr>
          <w:trHeight w:val="828"/>
        </w:trPr>
        <w:tc>
          <w:tcPr>
            <w:tcW w:w="1803" w:type="dxa"/>
            <w:vAlign w:val="center"/>
          </w:tcPr>
          <w:p w14:paraId="438FC6B7" w14:textId="77777777" w:rsidR="004B0FDF" w:rsidRPr="00A713F2" w:rsidRDefault="004B0FDF" w:rsidP="00A713F2">
            <w:pPr>
              <w:spacing w:line="360" w:lineRule="auto"/>
              <w:jc w:val="center"/>
              <w:rPr>
                <w:rFonts w:asciiTheme="minorBidi" w:hAnsiTheme="minorBidi"/>
                <w:b/>
                <w:bCs/>
              </w:rPr>
            </w:pPr>
            <w:r w:rsidRPr="00A713F2">
              <w:rPr>
                <w:rFonts w:asciiTheme="minorBidi" w:hAnsiTheme="minorBidi"/>
                <w:b/>
                <w:bCs/>
              </w:rPr>
              <w:t>Reviewed by</w:t>
            </w:r>
          </w:p>
        </w:tc>
        <w:tc>
          <w:tcPr>
            <w:tcW w:w="1803" w:type="dxa"/>
            <w:vAlign w:val="center"/>
          </w:tcPr>
          <w:p w14:paraId="7DC72388"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5BAB1C6E"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4E6E83E6" w14:textId="77777777" w:rsidR="004B0FDF" w:rsidRPr="00471AC8" w:rsidRDefault="004B0FDF" w:rsidP="00A713F2">
            <w:pPr>
              <w:spacing w:line="360" w:lineRule="auto"/>
              <w:jc w:val="center"/>
              <w:rPr>
                <w:rFonts w:asciiTheme="minorBidi" w:hAnsiTheme="minorBidi"/>
                <w:sz w:val="24"/>
                <w:szCs w:val="24"/>
              </w:rPr>
            </w:pPr>
          </w:p>
        </w:tc>
        <w:tc>
          <w:tcPr>
            <w:tcW w:w="1804" w:type="dxa"/>
            <w:vAlign w:val="center"/>
          </w:tcPr>
          <w:p w14:paraId="00C6E387" w14:textId="77777777" w:rsidR="004B0FDF" w:rsidRPr="00471AC8" w:rsidRDefault="004B0FDF" w:rsidP="00A713F2">
            <w:pPr>
              <w:spacing w:line="360" w:lineRule="auto"/>
              <w:jc w:val="center"/>
              <w:rPr>
                <w:rFonts w:asciiTheme="minorBidi" w:hAnsiTheme="minorBidi"/>
                <w:sz w:val="24"/>
                <w:szCs w:val="24"/>
              </w:rPr>
            </w:pPr>
          </w:p>
        </w:tc>
      </w:tr>
      <w:tr w:rsidR="004B0FDF" w:rsidRPr="00471AC8" w14:paraId="129E3826" w14:textId="77777777" w:rsidTr="00C05A51">
        <w:trPr>
          <w:trHeight w:val="828"/>
        </w:trPr>
        <w:tc>
          <w:tcPr>
            <w:tcW w:w="1803" w:type="dxa"/>
            <w:vAlign w:val="center"/>
          </w:tcPr>
          <w:p w14:paraId="280DB249" w14:textId="77777777" w:rsidR="004B0FDF" w:rsidRPr="00A713F2" w:rsidRDefault="004B0FDF" w:rsidP="00A713F2">
            <w:pPr>
              <w:spacing w:line="360" w:lineRule="auto"/>
              <w:jc w:val="center"/>
              <w:rPr>
                <w:rFonts w:asciiTheme="minorBidi" w:hAnsiTheme="minorBidi"/>
                <w:b/>
                <w:bCs/>
              </w:rPr>
            </w:pPr>
            <w:r w:rsidRPr="00A713F2">
              <w:rPr>
                <w:rFonts w:asciiTheme="minorBidi" w:hAnsiTheme="minorBidi"/>
                <w:b/>
                <w:bCs/>
              </w:rPr>
              <w:t>Authorised by</w:t>
            </w:r>
          </w:p>
        </w:tc>
        <w:tc>
          <w:tcPr>
            <w:tcW w:w="1803" w:type="dxa"/>
            <w:vAlign w:val="center"/>
          </w:tcPr>
          <w:p w14:paraId="307D5BDC"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5439C962"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47EF92DC" w14:textId="77777777" w:rsidR="004B0FDF" w:rsidRPr="00471AC8" w:rsidRDefault="004B0FDF" w:rsidP="00A713F2">
            <w:pPr>
              <w:spacing w:line="360" w:lineRule="auto"/>
              <w:jc w:val="center"/>
              <w:rPr>
                <w:rFonts w:asciiTheme="minorBidi" w:hAnsiTheme="minorBidi"/>
                <w:sz w:val="24"/>
                <w:szCs w:val="24"/>
              </w:rPr>
            </w:pPr>
          </w:p>
        </w:tc>
        <w:tc>
          <w:tcPr>
            <w:tcW w:w="1804" w:type="dxa"/>
            <w:vAlign w:val="center"/>
          </w:tcPr>
          <w:p w14:paraId="4CE1EF18" w14:textId="77777777" w:rsidR="004B0FDF" w:rsidRPr="00471AC8" w:rsidRDefault="004B0FDF" w:rsidP="00A713F2">
            <w:pPr>
              <w:spacing w:line="360" w:lineRule="auto"/>
              <w:jc w:val="center"/>
              <w:rPr>
                <w:rFonts w:asciiTheme="minorBidi" w:hAnsiTheme="minorBidi"/>
                <w:sz w:val="24"/>
                <w:szCs w:val="24"/>
              </w:rPr>
            </w:pPr>
          </w:p>
        </w:tc>
      </w:tr>
      <w:tr w:rsidR="004B0FDF" w:rsidRPr="00471AC8" w14:paraId="1D94A791" w14:textId="77777777" w:rsidTr="00C05A51">
        <w:trPr>
          <w:trHeight w:val="828"/>
        </w:trPr>
        <w:tc>
          <w:tcPr>
            <w:tcW w:w="1803" w:type="dxa"/>
            <w:vAlign w:val="center"/>
          </w:tcPr>
          <w:p w14:paraId="5ADCC7C5" w14:textId="2A9D7241" w:rsidR="004B0FDF" w:rsidRPr="00A713F2" w:rsidRDefault="004B0FDF" w:rsidP="00A713F2">
            <w:pPr>
              <w:spacing w:line="360" w:lineRule="auto"/>
              <w:jc w:val="center"/>
              <w:rPr>
                <w:rFonts w:asciiTheme="minorBidi" w:hAnsiTheme="minorBidi"/>
                <w:b/>
                <w:bCs/>
              </w:rPr>
            </w:pPr>
            <w:r w:rsidRPr="00A713F2">
              <w:rPr>
                <w:rFonts w:asciiTheme="minorBidi" w:hAnsiTheme="minorBidi"/>
                <w:b/>
                <w:bCs/>
              </w:rPr>
              <w:t xml:space="preserve">Version </w:t>
            </w:r>
            <w:r w:rsidR="00C05A51">
              <w:rPr>
                <w:rFonts w:asciiTheme="minorBidi" w:hAnsiTheme="minorBidi"/>
                <w:b/>
                <w:bCs/>
              </w:rPr>
              <w:t>n</w:t>
            </w:r>
            <w:r w:rsidRPr="00A713F2">
              <w:rPr>
                <w:rFonts w:asciiTheme="minorBidi" w:hAnsiTheme="minorBidi"/>
                <w:b/>
                <w:bCs/>
              </w:rPr>
              <w:t>umber</w:t>
            </w:r>
          </w:p>
        </w:tc>
        <w:tc>
          <w:tcPr>
            <w:tcW w:w="1803" w:type="dxa"/>
            <w:vAlign w:val="center"/>
          </w:tcPr>
          <w:p w14:paraId="62E8B2B8"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141D3B1A"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40710A65" w14:textId="77777777" w:rsidR="004B0FDF" w:rsidRPr="00471AC8" w:rsidRDefault="004B0FDF" w:rsidP="00A713F2">
            <w:pPr>
              <w:spacing w:line="360" w:lineRule="auto"/>
              <w:jc w:val="center"/>
              <w:rPr>
                <w:rFonts w:asciiTheme="minorBidi" w:hAnsiTheme="minorBidi"/>
                <w:sz w:val="24"/>
                <w:szCs w:val="24"/>
              </w:rPr>
            </w:pPr>
          </w:p>
        </w:tc>
        <w:tc>
          <w:tcPr>
            <w:tcW w:w="1804" w:type="dxa"/>
            <w:vAlign w:val="center"/>
          </w:tcPr>
          <w:p w14:paraId="4BA89623" w14:textId="77777777" w:rsidR="004B0FDF" w:rsidRPr="00471AC8" w:rsidRDefault="004B0FDF" w:rsidP="00A713F2">
            <w:pPr>
              <w:spacing w:line="360" w:lineRule="auto"/>
              <w:jc w:val="center"/>
              <w:rPr>
                <w:rFonts w:asciiTheme="minorBidi" w:hAnsiTheme="minorBidi"/>
                <w:sz w:val="24"/>
                <w:szCs w:val="24"/>
              </w:rPr>
            </w:pPr>
          </w:p>
        </w:tc>
      </w:tr>
      <w:tr w:rsidR="004B0FDF" w:rsidRPr="00471AC8" w14:paraId="4CD57F2D" w14:textId="77777777" w:rsidTr="00C05A51">
        <w:trPr>
          <w:trHeight w:val="828"/>
        </w:trPr>
        <w:tc>
          <w:tcPr>
            <w:tcW w:w="1803" w:type="dxa"/>
            <w:vAlign w:val="center"/>
          </w:tcPr>
          <w:p w14:paraId="6AED19E6" w14:textId="77777777" w:rsidR="004B0FDF" w:rsidRPr="00A713F2" w:rsidRDefault="004B0FDF" w:rsidP="00A713F2">
            <w:pPr>
              <w:spacing w:line="360" w:lineRule="auto"/>
              <w:jc w:val="center"/>
              <w:rPr>
                <w:rFonts w:asciiTheme="minorBidi" w:hAnsiTheme="minorBidi"/>
                <w:b/>
                <w:bCs/>
              </w:rPr>
            </w:pPr>
            <w:r w:rsidRPr="00A713F2">
              <w:rPr>
                <w:rFonts w:asciiTheme="minorBidi" w:hAnsiTheme="minorBidi"/>
                <w:b/>
                <w:bCs/>
              </w:rPr>
              <w:t>Date of next review</w:t>
            </w:r>
          </w:p>
        </w:tc>
        <w:tc>
          <w:tcPr>
            <w:tcW w:w="1803" w:type="dxa"/>
            <w:vAlign w:val="center"/>
          </w:tcPr>
          <w:p w14:paraId="25077D8C"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2B683A67" w14:textId="77777777" w:rsidR="004B0FDF" w:rsidRPr="00471AC8" w:rsidRDefault="004B0FDF" w:rsidP="00A713F2">
            <w:pPr>
              <w:spacing w:line="360" w:lineRule="auto"/>
              <w:jc w:val="center"/>
              <w:rPr>
                <w:rFonts w:asciiTheme="minorBidi" w:hAnsiTheme="minorBidi"/>
                <w:sz w:val="24"/>
                <w:szCs w:val="24"/>
              </w:rPr>
            </w:pPr>
          </w:p>
        </w:tc>
        <w:tc>
          <w:tcPr>
            <w:tcW w:w="1803" w:type="dxa"/>
            <w:vAlign w:val="center"/>
          </w:tcPr>
          <w:p w14:paraId="58955363" w14:textId="77777777" w:rsidR="004B0FDF" w:rsidRPr="00471AC8" w:rsidRDefault="004B0FDF" w:rsidP="00A713F2">
            <w:pPr>
              <w:spacing w:line="360" w:lineRule="auto"/>
              <w:jc w:val="center"/>
              <w:rPr>
                <w:rFonts w:asciiTheme="minorBidi" w:hAnsiTheme="minorBidi"/>
                <w:sz w:val="24"/>
                <w:szCs w:val="24"/>
              </w:rPr>
            </w:pPr>
          </w:p>
        </w:tc>
        <w:tc>
          <w:tcPr>
            <w:tcW w:w="1804" w:type="dxa"/>
            <w:vAlign w:val="center"/>
          </w:tcPr>
          <w:p w14:paraId="73ACF23A" w14:textId="77777777" w:rsidR="004B0FDF" w:rsidRPr="00471AC8" w:rsidRDefault="004B0FDF" w:rsidP="00A713F2">
            <w:pPr>
              <w:spacing w:line="360" w:lineRule="auto"/>
              <w:jc w:val="center"/>
              <w:rPr>
                <w:rFonts w:asciiTheme="minorBidi" w:hAnsiTheme="minorBidi"/>
                <w:sz w:val="24"/>
                <w:szCs w:val="24"/>
              </w:rPr>
            </w:pPr>
          </w:p>
        </w:tc>
      </w:tr>
    </w:tbl>
    <w:p w14:paraId="3F8DBC4A" w14:textId="77777777" w:rsidR="00943997" w:rsidRPr="00471AC8" w:rsidRDefault="00943997" w:rsidP="00471AC8">
      <w:pPr>
        <w:pBdr>
          <w:top w:val="nil"/>
          <w:left w:val="nil"/>
          <w:bottom w:val="nil"/>
          <w:right w:val="nil"/>
          <w:between w:val="nil"/>
        </w:pBdr>
        <w:spacing w:line="360" w:lineRule="auto"/>
        <w:rPr>
          <w:rFonts w:asciiTheme="minorBidi" w:hAnsiTheme="minorBidi" w:cstheme="minorBidi"/>
          <w:color w:val="000000"/>
          <w:sz w:val="20"/>
          <w:szCs w:val="20"/>
        </w:rPr>
      </w:pPr>
    </w:p>
    <w:sectPr w:rsidR="00943997" w:rsidRPr="00471AC8" w:rsidSect="00FB47AD">
      <w:headerReference w:type="default" r:id="rId14"/>
      <w:footerReference w:type="default" r:id="rId15"/>
      <w:pgSz w:w="1191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9729" w14:textId="77777777" w:rsidR="003934B3" w:rsidRDefault="003934B3">
      <w:r>
        <w:separator/>
      </w:r>
    </w:p>
  </w:endnote>
  <w:endnote w:type="continuationSeparator" w:id="0">
    <w:p w14:paraId="3BB0BE38" w14:textId="77777777" w:rsidR="003934B3" w:rsidRDefault="003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lfax">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2008" w14:textId="7CA9CBE0" w:rsidR="00943997" w:rsidRDefault="00792FBC">
    <w:pPr>
      <w:spacing w:before="116"/>
      <w:ind w:right="104"/>
      <w:rPr>
        <w:sz w:val="16"/>
        <w:szCs w:val="16"/>
      </w:rPr>
    </w:pPr>
    <w:r>
      <w:rPr>
        <w:noProof/>
      </w:rPr>
      <w:drawing>
        <wp:anchor distT="0" distB="0" distL="114300" distR="114300" simplePos="0" relativeHeight="251663360" behindDoc="0" locked="0" layoutInCell="1" allowOverlap="1" wp14:anchorId="02DF85AF" wp14:editId="2A79F038">
          <wp:simplePos x="0" y="0"/>
          <wp:positionH relativeFrom="margin">
            <wp:posOffset>-381635</wp:posOffset>
          </wp:positionH>
          <wp:positionV relativeFrom="bottomMargin">
            <wp:posOffset>42545</wp:posOffset>
          </wp:positionV>
          <wp:extent cx="1875155" cy="480060"/>
          <wp:effectExtent l="0" t="0" r="0" b="0"/>
          <wp:wrapSquare wrapText="bothSides"/>
          <wp:docPr id="7" name="Picture 7" descr="Bottom left side is another logo which says Part of Greater Manchester Integrated Care Partnership which also includes a line underneath with features all the ten colours allocated to the ten localities in Greater Manche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ottom left side is another logo which says Part of Greater Manchester Integrated Care Partnership which also includes a line underneath with features all the ten colours allocated to the ten localities in Greater Manchester.">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155" cy="480060"/>
                  </a:xfrm>
                  <a:prstGeom prst="rect">
                    <a:avLst/>
                  </a:prstGeom>
                </pic:spPr>
              </pic:pic>
            </a:graphicData>
          </a:graphic>
          <wp14:sizeRelH relativeFrom="margin">
            <wp14:pctWidth>0</wp14:pctWidth>
          </wp14:sizeRelH>
          <wp14:sizeRelV relativeFrom="margin">
            <wp14:pctHeight>0</wp14:pctHeight>
          </wp14:sizeRelV>
        </wp:anchor>
      </w:drawing>
    </w:r>
    <w:r w:rsidR="007620C9">
      <w:rPr>
        <w:sz w:val="16"/>
        <w:szCs w:val="16"/>
      </w:rPr>
      <w:t xml:space="preserve"> </w:t>
    </w:r>
    <w:r w:rsidR="007620C9">
      <w:rPr>
        <w:noProof/>
      </w:rPr>
      <mc:AlternateContent>
        <mc:Choice Requires="wps">
          <w:drawing>
            <wp:anchor distT="0" distB="0" distL="114300" distR="114300" simplePos="0" relativeHeight="251659264" behindDoc="0" locked="0" layoutInCell="1" hidden="0" allowOverlap="1" wp14:anchorId="46CAC931" wp14:editId="051B7EB9">
              <wp:simplePos x="0" y="0"/>
              <wp:positionH relativeFrom="column">
                <wp:posOffset>3771900</wp:posOffset>
              </wp:positionH>
              <wp:positionV relativeFrom="paragraph">
                <wp:posOffset>-63499</wp:posOffset>
              </wp:positionV>
              <wp:extent cx="2742565" cy="394725"/>
              <wp:effectExtent l="0" t="0" r="0" b="0"/>
              <wp:wrapNone/>
              <wp:docPr id="12" name="Rectangle 12" descr="In blue text is the address, phone number and website address of the organisation."/>
              <wp:cNvGraphicFramePr/>
              <a:graphic xmlns:a="http://schemas.openxmlformats.org/drawingml/2006/main">
                <a:graphicData uri="http://schemas.microsoft.com/office/word/2010/wordprocessingShape">
                  <wps:wsp>
                    <wps:cNvSpPr/>
                    <wps:spPr>
                      <a:xfrm>
                        <a:off x="3979480" y="3587400"/>
                        <a:ext cx="2733040" cy="385200"/>
                      </a:xfrm>
                      <a:prstGeom prst="rect">
                        <a:avLst/>
                      </a:prstGeom>
                      <a:solidFill>
                        <a:schemeClr val="lt1"/>
                      </a:solidFill>
                      <a:ln>
                        <a:noFill/>
                      </a:ln>
                    </wps:spPr>
                    <wps:txbx>
                      <w:txbxContent>
                        <w:p w14:paraId="4089521C" w14:textId="5A997C6F" w:rsidR="00943997" w:rsidRDefault="007620C9">
                          <w:pPr>
                            <w:jc w:val="right"/>
                            <w:textDirection w:val="btLr"/>
                          </w:pPr>
                          <w:r>
                            <w:rPr>
                              <w:b/>
                              <w:color w:val="0069B4"/>
                              <w:sz w:val="16"/>
                            </w:rPr>
                            <w:t>www.</w:t>
                          </w:r>
                          <w:r>
                            <w:rPr>
                              <w:color w:val="0069B4"/>
                              <w:sz w:val="16"/>
                            </w:rPr>
                            <w:t>gmintegratedcare.org.uk</w:t>
                          </w:r>
                        </w:p>
                      </w:txbxContent>
                    </wps:txbx>
                    <wps:bodyPr spcFirstLastPara="1" wrap="square" lIns="91425" tIns="45700" rIns="91425" bIns="45700" anchor="t" anchorCtr="0">
                      <a:noAutofit/>
                    </wps:bodyPr>
                  </wps:wsp>
                </a:graphicData>
              </a:graphic>
            </wp:anchor>
          </w:drawing>
        </mc:Choice>
        <mc:Fallback>
          <w:pict>
            <v:rect w14:anchorId="46CAC931" id="Rectangle 12" o:spid="_x0000_s1026" alt="In blue text is the address, phone number and website address of the organisation." style="position:absolute;margin-left:297pt;margin-top:-5pt;width:215.95pt;height:3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" fillcolor="white [3201]" stroked="f">
              <v:textbox inset="2.53958mm,1.2694mm,2.53958mm,1.2694mm">
                <w:txbxContent>
                  <w:p w14:paraId="4089521C" w14:textId="5A997C6F" w:rsidR="00943997" w:rsidRDefault="007620C9">
                    <w:pPr>
                      <w:jc w:val="right"/>
                      <w:textDirection w:val="btLr"/>
                    </w:pPr>
                    <w:r>
                      <w:rPr>
                        <w:b/>
                        <w:color w:val="0069B4"/>
                        <w:sz w:val="16"/>
                      </w:rPr>
                      <w:t>www.</w:t>
                    </w:r>
                    <w:r>
                      <w:rPr>
                        <w:color w:val="0069B4"/>
                        <w:sz w:val="16"/>
                      </w:rPr>
                      <w:t>gmintegratedcare.org.uk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CF541" w14:textId="77777777" w:rsidR="003934B3" w:rsidRDefault="003934B3">
      <w:r>
        <w:separator/>
      </w:r>
    </w:p>
  </w:footnote>
  <w:footnote w:type="continuationSeparator" w:id="0">
    <w:p w14:paraId="323DBBE9" w14:textId="77777777" w:rsidR="003934B3" w:rsidRDefault="0039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5C6C" w14:textId="77777777" w:rsidR="00FF32DE" w:rsidRPr="00FF32DE" w:rsidRDefault="00FF32DE" w:rsidP="00FF32DE">
    <w:pPr>
      <w:pStyle w:val="Header"/>
      <w:rPr>
        <w:b/>
        <w:bCs/>
      </w:rPr>
    </w:pPr>
    <w:r w:rsidRPr="00FF32DE">
      <w:rPr>
        <w:b/>
        <w:bCs/>
      </w:rPr>
      <w:t>NHS Greater Manchester</w:t>
    </w:r>
  </w:p>
  <w:p w14:paraId="0CFAC626" w14:textId="4D6D589A" w:rsidR="00DD26EF" w:rsidRDefault="00FF32DE" w:rsidP="00FF32DE">
    <w:pPr>
      <w:pStyle w:val="Header"/>
    </w:pPr>
    <w:r w:rsidRPr="00FF32DE">
      <w:rPr>
        <w:b/>
        <w:bCs/>
      </w:rPr>
      <w:t>Patient Led Ordering of medicines</w:t>
    </w:r>
    <w:r w:rsidR="00DD26EF" w:rsidRPr="00B24AC7">
      <w:rPr>
        <w:b/>
        <w:bCs/>
        <w:noProof/>
        <w:sz w:val="28"/>
        <w:szCs w:val="28"/>
      </w:rPr>
      <w:drawing>
        <wp:anchor distT="0" distB="0" distL="114300" distR="114300" simplePos="0" relativeHeight="251665408" behindDoc="0" locked="0" layoutInCell="1" allowOverlap="1" wp14:anchorId="76E7F6CD" wp14:editId="7983B541">
          <wp:simplePos x="0" y="0"/>
          <wp:positionH relativeFrom="margin">
            <wp:posOffset>4342765</wp:posOffset>
          </wp:positionH>
          <wp:positionV relativeFrom="margin">
            <wp:posOffset>-895350</wp:posOffset>
          </wp:positionV>
          <wp:extent cx="2301875" cy="869315"/>
          <wp:effectExtent l="0" t="0" r="0" b="0"/>
          <wp:wrapSquare wrapText="bothSides"/>
          <wp:docPr id="6" name="Picture 6" descr="In the top right hand corner of the page with the blue NHS logo with the words Greater Manchester undernea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 the top right hand corner of the page with the blue NHS logo with the words Greater Manchester underneath">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1875" cy="869315"/>
                  </a:xfrm>
                  <a:prstGeom prst="rect">
                    <a:avLst/>
                  </a:prstGeom>
                </pic:spPr>
              </pic:pic>
            </a:graphicData>
          </a:graphic>
          <wp14:sizeRelH relativeFrom="margin">
            <wp14:pctWidth>0</wp14:pctWidth>
          </wp14:sizeRelH>
          <wp14:sizeRelV relativeFrom="margin">
            <wp14:pctHeight>0</wp14:pctHeight>
          </wp14:sizeRelV>
        </wp:anchor>
      </w:drawing>
    </w:r>
  </w:p>
  <w:p w14:paraId="0D0C9DD0" w14:textId="16B1D07B" w:rsidR="00943997" w:rsidRDefault="0094399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4BF"/>
    <w:multiLevelType w:val="hybridMultilevel"/>
    <w:tmpl w:val="098E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00EA8"/>
    <w:multiLevelType w:val="hybridMultilevel"/>
    <w:tmpl w:val="E3D8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2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93546"/>
    <w:multiLevelType w:val="multilevel"/>
    <w:tmpl w:val="DDFE0DF6"/>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3955DF"/>
    <w:multiLevelType w:val="hybridMultilevel"/>
    <w:tmpl w:val="343E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D1950"/>
    <w:multiLevelType w:val="hybridMultilevel"/>
    <w:tmpl w:val="A9C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07A4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00718"/>
    <w:multiLevelType w:val="hybridMultilevel"/>
    <w:tmpl w:val="B20A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B4BA5"/>
    <w:multiLevelType w:val="hybridMultilevel"/>
    <w:tmpl w:val="8D9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D3449"/>
    <w:multiLevelType w:val="hybridMultilevel"/>
    <w:tmpl w:val="16A2C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FB8465"/>
    <w:multiLevelType w:val="hybridMultilevel"/>
    <w:tmpl w:val="A1DCE0C6"/>
    <w:lvl w:ilvl="0" w:tplc="BBBE1346">
      <w:start w:val="2"/>
      <w:numFmt w:val="decimal"/>
      <w:lvlText w:val="%1."/>
      <w:lvlJc w:val="left"/>
      <w:pPr>
        <w:ind w:left="720" w:hanging="360"/>
      </w:pPr>
    </w:lvl>
    <w:lvl w:ilvl="1" w:tplc="D99816F0">
      <w:start w:val="1"/>
      <w:numFmt w:val="lowerLetter"/>
      <w:lvlText w:val="%2."/>
      <w:lvlJc w:val="left"/>
      <w:pPr>
        <w:ind w:left="1440" w:hanging="360"/>
      </w:pPr>
    </w:lvl>
    <w:lvl w:ilvl="2" w:tplc="4E941246">
      <w:start w:val="1"/>
      <w:numFmt w:val="lowerRoman"/>
      <w:lvlText w:val="%3."/>
      <w:lvlJc w:val="right"/>
      <w:pPr>
        <w:ind w:left="2160" w:hanging="180"/>
      </w:pPr>
    </w:lvl>
    <w:lvl w:ilvl="3" w:tplc="67F824F6">
      <w:start w:val="1"/>
      <w:numFmt w:val="decimal"/>
      <w:lvlText w:val="%4."/>
      <w:lvlJc w:val="left"/>
      <w:pPr>
        <w:ind w:left="2880" w:hanging="360"/>
      </w:pPr>
    </w:lvl>
    <w:lvl w:ilvl="4" w:tplc="732E22E8">
      <w:start w:val="1"/>
      <w:numFmt w:val="lowerLetter"/>
      <w:lvlText w:val="%5."/>
      <w:lvlJc w:val="left"/>
      <w:pPr>
        <w:ind w:left="3600" w:hanging="360"/>
      </w:pPr>
    </w:lvl>
    <w:lvl w:ilvl="5" w:tplc="69B47C04">
      <w:start w:val="1"/>
      <w:numFmt w:val="lowerRoman"/>
      <w:lvlText w:val="%6."/>
      <w:lvlJc w:val="right"/>
      <w:pPr>
        <w:ind w:left="4320" w:hanging="180"/>
      </w:pPr>
    </w:lvl>
    <w:lvl w:ilvl="6" w:tplc="26EEC05A">
      <w:start w:val="1"/>
      <w:numFmt w:val="decimal"/>
      <w:lvlText w:val="%7."/>
      <w:lvlJc w:val="left"/>
      <w:pPr>
        <w:ind w:left="5040" w:hanging="360"/>
      </w:pPr>
    </w:lvl>
    <w:lvl w:ilvl="7" w:tplc="C4187B14">
      <w:start w:val="1"/>
      <w:numFmt w:val="lowerLetter"/>
      <w:lvlText w:val="%8."/>
      <w:lvlJc w:val="left"/>
      <w:pPr>
        <w:ind w:left="5760" w:hanging="360"/>
      </w:pPr>
    </w:lvl>
    <w:lvl w:ilvl="8" w:tplc="4072D222">
      <w:start w:val="1"/>
      <w:numFmt w:val="lowerRoman"/>
      <w:lvlText w:val="%9."/>
      <w:lvlJc w:val="right"/>
      <w:pPr>
        <w:ind w:left="6480" w:hanging="180"/>
      </w:pPr>
    </w:lvl>
  </w:abstractNum>
  <w:abstractNum w:abstractNumId="11" w15:restartNumberingAfterBreak="0">
    <w:nsid w:val="4102AA53"/>
    <w:multiLevelType w:val="hybridMultilevel"/>
    <w:tmpl w:val="B19AF9AC"/>
    <w:lvl w:ilvl="0" w:tplc="F38E229A">
      <w:start w:val="3"/>
      <w:numFmt w:val="decimal"/>
      <w:lvlText w:val="%1."/>
      <w:lvlJc w:val="left"/>
      <w:pPr>
        <w:ind w:left="720" w:hanging="360"/>
      </w:pPr>
    </w:lvl>
    <w:lvl w:ilvl="1" w:tplc="EE46B00E">
      <w:start w:val="1"/>
      <w:numFmt w:val="lowerLetter"/>
      <w:lvlText w:val="%2."/>
      <w:lvlJc w:val="left"/>
      <w:pPr>
        <w:ind w:left="1440" w:hanging="360"/>
      </w:pPr>
    </w:lvl>
    <w:lvl w:ilvl="2" w:tplc="AAFADA56">
      <w:start w:val="1"/>
      <w:numFmt w:val="lowerRoman"/>
      <w:lvlText w:val="%3."/>
      <w:lvlJc w:val="right"/>
      <w:pPr>
        <w:ind w:left="2160" w:hanging="180"/>
      </w:pPr>
    </w:lvl>
    <w:lvl w:ilvl="3" w:tplc="C914BCC2">
      <w:start w:val="1"/>
      <w:numFmt w:val="decimal"/>
      <w:lvlText w:val="%4."/>
      <w:lvlJc w:val="left"/>
      <w:pPr>
        <w:ind w:left="2880" w:hanging="360"/>
      </w:pPr>
    </w:lvl>
    <w:lvl w:ilvl="4" w:tplc="F5545996">
      <w:start w:val="1"/>
      <w:numFmt w:val="lowerLetter"/>
      <w:lvlText w:val="%5."/>
      <w:lvlJc w:val="left"/>
      <w:pPr>
        <w:ind w:left="3600" w:hanging="360"/>
      </w:pPr>
    </w:lvl>
    <w:lvl w:ilvl="5" w:tplc="34A290BC">
      <w:start w:val="1"/>
      <w:numFmt w:val="lowerRoman"/>
      <w:lvlText w:val="%6."/>
      <w:lvlJc w:val="right"/>
      <w:pPr>
        <w:ind w:left="4320" w:hanging="180"/>
      </w:pPr>
    </w:lvl>
    <w:lvl w:ilvl="6" w:tplc="F1501740">
      <w:start w:val="1"/>
      <w:numFmt w:val="decimal"/>
      <w:lvlText w:val="%7."/>
      <w:lvlJc w:val="left"/>
      <w:pPr>
        <w:ind w:left="5040" w:hanging="360"/>
      </w:pPr>
    </w:lvl>
    <w:lvl w:ilvl="7" w:tplc="4BE8877E">
      <w:start w:val="1"/>
      <w:numFmt w:val="lowerLetter"/>
      <w:lvlText w:val="%8."/>
      <w:lvlJc w:val="left"/>
      <w:pPr>
        <w:ind w:left="5760" w:hanging="360"/>
      </w:pPr>
    </w:lvl>
    <w:lvl w:ilvl="8" w:tplc="6428E9E8">
      <w:start w:val="1"/>
      <w:numFmt w:val="lowerRoman"/>
      <w:lvlText w:val="%9."/>
      <w:lvlJc w:val="right"/>
      <w:pPr>
        <w:ind w:left="6480" w:hanging="180"/>
      </w:pPr>
    </w:lvl>
  </w:abstractNum>
  <w:abstractNum w:abstractNumId="12" w15:restartNumberingAfterBreak="0">
    <w:nsid w:val="432C3EEC"/>
    <w:multiLevelType w:val="hybridMultilevel"/>
    <w:tmpl w:val="F7505A9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610FD6"/>
    <w:multiLevelType w:val="hybridMultilevel"/>
    <w:tmpl w:val="0A720CF4"/>
    <w:lvl w:ilvl="0" w:tplc="B4D00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C57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E09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EDCB21"/>
    <w:multiLevelType w:val="hybridMultilevel"/>
    <w:tmpl w:val="8D846C3A"/>
    <w:lvl w:ilvl="0" w:tplc="4EBA9C4C">
      <w:start w:val="4"/>
      <w:numFmt w:val="decimal"/>
      <w:lvlText w:val="%1."/>
      <w:lvlJc w:val="left"/>
      <w:pPr>
        <w:ind w:left="720" w:hanging="360"/>
      </w:pPr>
    </w:lvl>
    <w:lvl w:ilvl="1" w:tplc="ACE45584">
      <w:start w:val="1"/>
      <w:numFmt w:val="lowerLetter"/>
      <w:lvlText w:val="%2."/>
      <w:lvlJc w:val="left"/>
      <w:pPr>
        <w:ind w:left="1440" w:hanging="360"/>
      </w:pPr>
    </w:lvl>
    <w:lvl w:ilvl="2" w:tplc="133AE736">
      <w:start w:val="1"/>
      <w:numFmt w:val="lowerRoman"/>
      <w:lvlText w:val="%3."/>
      <w:lvlJc w:val="right"/>
      <w:pPr>
        <w:ind w:left="2160" w:hanging="180"/>
      </w:pPr>
    </w:lvl>
    <w:lvl w:ilvl="3" w:tplc="B3AC6F84">
      <w:start w:val="1"/>
      <w:numFmt w:val="decimal"/>
      <w:lvlText w:val="%4."/>
      <w:lvlJc w:val="left"/>
      <w:pPr>
        <w:ind w:left="2880" w:hanging="360"/>
      </w:pPr>
    </w:lvl>
    <w:lvl w:ilvl="4" w:tplc="9B884B2A">
      <w:start w:val="1"/>
      <w:numFmt w:val="lowerLetter"/>
      <w:lvlText w:val="%5."/>
      <w:lvlJc w:val="left"/>
      <w:pPr>
        <w:ind w:left="3600" w:hanging="360"/>
      </w:pPr>
    </w:lvl>
    <w:lvl w:ilvl="5" w:tplc="11B00126">
      <w:start w:val="1"/>
      <w:numFmt w:val="lowerRoman"/>
      <w:lvlText w:val="%6."/>
      <w:lvlJc w:val="right"/>
      <w:pPr>
        <w:ind w:left="4320" w:hanging="180"/>
      </w:pPr>
    </w:lvl>
    <w:lvl w:ilvl="6" w:tplc="900A4008">
      <w:start w:val="1"/>
      <w:numFmt w:val="decimal"/>
      <w:lvlText w:val="%7."/>
      <w:lvlJc w:val="left"/>
      <w:pPr>
        <w:ind w:left="5040" w:hanging="360"/>
      </w:pPr>
    </w:lvl>
    <w:lvl w:ilvl="7" w:tplc="D19E4C8C">
      <w:start w:val="1"/>
      <w:numFmt w:val="lowerLetter"/>
      <w:lvlText w:val="%8."/>
      <w:lvlJc w:val="left"/>
      <w:pPr>
        <w:ind w:left="5760" w:hanging="360"/>
      </w:pPr>
    </w:lvl>
    <w:lvl w:ilvl="8" w:tplc="0E120BA6">
      <w:start w:val="1"/>
      <w:numFmt w:val="lowerRoman"/>
      <w:lvlText w:val="%9."/>
      <w:lvlJc w:val="right"/>
      <w:pPr>
        <w:ind w:left="6480" w:hanging="180"/>
      </w:pPr>
    </w:lvl>
  </w:abstractNum>
  <w:abstractNum w:abstractNumId="17" w15:restartNumberingAfterBreak="0">
    <w:nsid w:val="5DBE3E38"/>
    <w:multiLevelType w:val="hybridMultilevel"/>
    <w:tmpl w:val="591A931E"/>
    <w:lvl w:ilvl="0" w:tplc="6032EE5C">
      <w:start w:val="1"/>
      <w:numFmt w:val="decimal"/>
      <w:lvlText w:val="%1."/>
      <w:lvlJc w:val="left"/>
      <w:pPr>
        <w:ind w:left="720" w:hanging="360"/>
      </w:pPr>
    </w:lvl>
    <w:lvl w:ilvl="1" w:tplc="CBACFE78">
      <w:start w:val="1"/>
      <w:numFmt w:val="lowerLetter"/>
      <w:lvlText w:val="%2."/>
      <w:lvlJc w:val="left"/>
      <w:pPr>
        <w:ind w:left="1440" w:hanging="360"/>
      </w:pPr>
    </w:lvl>
    <w:lvl w:ilvl="2" w:tplc="C8DE98F4">
      <w:start w:val="1"/>
      <w:numFmt w:val="lowerRoman"/>
      <w:lvlText w:val="%3."/>
      <w:lvlJc w:val="right"/>
      <w:pPr>
        <w:ind w:left="2160" w:hanging="180"/>
      </w:pPr>
    </w:lvl>
    <w:lvl w:ilvl="3" w:tplc="70E46FBC">
      <w:start w:val="1"/>
      <w:numFmt w:val="decimal"/>
      <w:lvlText w:val="%4."/>
      <w:lvlJc w:val="left"/>
      <w:pPr>
        <w:ind w:left="2880" w:hanging="360"/>
      </w:pPr>
    </w:lvl>
    <w:lvl w:ilvl="4" w:tplc="08D4325A">
      <w:start w:val="1"/>
      <w:numFmt w:val="lowerLetter"/>
      <w:lvlText w:val="%5."/>
      <w:lvlJc w:val="left"/>
      <w:pPr>
        <w:ind w:left="3600" w:hanging="360"/>
      </w:pPr>
    </w:lvl>
    <w:lvl w:ilvl="5" w:tplc="1A488076">
      <w:start w:val="1"/>
      <w:numFmt w:val="lowerRoman"/>
      <w:lvlText w:val="%6."/>
      <w:lvlJc w:val="right"/>
      <w:pPr>
        <w:ind w:left="4320" w:hanging="180"/>
      </w:pPr>
    </w:lvl>
    <w:lvl w:ilvl="6" w:tplc="CB644D6E">
      <w:start w:val="1"/>
      <w:numFmt w:val="decimal"/>
      <w:lvlText w:val="%7."/>
      <w:lvlJc w:val="left"/>
      <w:pPr>
        <w:ind w:left="5040" w:hanging="360"/>
      </w:pPr>
    </w:lvl>
    <w:lvl w:ilvl="7" w:tplc="00F408B4">
      <w:start w:val="1"/>
      <w:numFmt w:val="lowerLetter"/>
      <w:lvlText w:val="%8."/>
      <w:lvlJc w:val="left"/>
      <w:pPr>
        <w:ind w:left="5760" w:hanging="360"/>
      </w:pPr>
    </w:lvl>
    <w:lvl w:ilvl="8" w:tplc="4A3C6D92">
      <w:start w:val="1"/>
      <w:numFmt w:val="lowerRoman"/>
      <w:lvlText w:val="%9."/>
      <w:lvlJc w:val="right"/>
      <w:pPr>
        <w:ind w:left="6480" w:hanging="180"/>
      </w:pPr>
    </w:lvl>
  </w:abstractNum>
  <w:abstractNum w:abstractNumId="18" w15:restartNumberingAfterBreak="0">
    <w:nsid w:val="744D7A65"/>
    <w:multiLevelType w:val="multilevel"/>
    <w:tmpl w:val="69DA4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5A3C4C"/>
    <w:multiLevelType w:val="hybridMultilevel"/>
    <w:tmpl w:val="EFBEC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4E5D8C"/>
    <w:multiLevelType w:val="hybridMultilevel"/>
    <w:tmpl w:val="3430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2555">
    <w:abstractNumId w:val="16"/>
  </w:num>
  <w:num w:numId="2" w16cid:durableId="549344474">
    <w:abstractNumId w:val="11"/>
  </w:num>
  <w:num w:numId="3" w16cid:durableId="533470670">
    <w:abstractNumId w:val="10"/>
  </w:num>
  <w:num w:numId="4" w16cid:durableId="2134130775">
    <w:abstractNumId w:val="17"/>
  </w:num>
  <w:num w:numId="5" w16cid:durableId="879895737">
    <w:abstractNumId w:val="18"/>
  </w:num>
  <w:num w:numId="6" w16cid:durableId="880484501">
    <w:abstractNumId w:val="7"/>
  </w:num>
  <w:num w:numId="7" w16cid:durableId="1022440813">
    <w:abstractNumId w:val="1"/>
  </w:num>
  <w:num w:numId="8" w16cid:durableId="1480345339">
    <w:abstractNumId w:val="4"/>
  </w:num>
  <w:num w:numId="9" w16cid:durableId="1394739798">
    <w:abstractNumId w:val="8"/>
  </w:num>
  <w:num w:numId="10" w16cid:durableId="1179545995">
    <w:abstractNumId w:val="5"/>
  </w:num>
  <w:num w:numId="11" w16cid:durableId="779253779">
    <w:abstractNumId w:val="20"/>
  </w:num>
  <w:num w:numId="12" w16cid:durableId="1218584770">
    <w:abstractNumId w:val="12"/>
  </w:num>
  <w:num w:numId="13" w16cid:durableId="2007787035">
    <w:abstractNumId w:val="19"/>
  </w:num>
  <w:num w:numId="14" w16cid:durableId="1636133661">
    <w:abstractNumId w:val="13"/>
  </w:num>
  <w:num w:numId="15" w16cid:durableId="1059791310">
    <w:abstractNumId w:val="0"/>
  </w:num>
  <w:num w:numId="16" w16cid:durableId="1945572237">
    <w:abstractNumId w:val="3"/>
  </w:num>
  <w:num w:numId="17" w16cid:durableId="1066145793">
    <w:abstractNumId w:val="6"/>
  </w:num>
  <w:num w:numId="18" w16cid:durableId="1669405956">
    <w:abstractNumId w:val="14"/>
  </w:num>
  <w:num w:numId="19" w16cid:durableId="1713846998">
    <w:abstractNumId w:val="15"/>
  </w:num>
  <w:num w:numId="20" w16cid:durableId="1376543133">
    <w:abstractNumId w:val="2"/>
  </w:num>
  <w:num w:numId="21" w16cid:durableId="349450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97"/>
    <w:rsid w:val="00012D4F"/>
    <w:rsid w:val="00034364"/>
    <w:rsid w:val="00041AF0"/>
    <w:rsid w:val="00056512"/>
    <w:rsid w:val="00057078"/>
    <w:rsid w:val="00057B21"/>
    <w:rsid w:val="00072C7A"/>
    <w:rsid w:val="00074E0D"/>
    <w:rsid w:val="00075563"/>
    <w:rsid w:val="000A149B"/>
    <w:rsid w:val="000A6CE6"/>
    <w:rsid w:val="000C1112"/>
    <w:rsid w:val="000C1B53"/>
    <w:rsid w:val="000F2E91"/>
    <w:rsid w:val="00116412"/>
    <w:rsid w:val="00120388"/>
    <w:rsid w:val="0012200C"/>
    <w:rsid w:val="00123149"/>
    <w:rsid w:val="00131A97"/>
    <w:rsid w:val="00141E85"/>
    <w:rsid w:val="00143CB4"/>
    <w:rsid w:val="001450AE"/>
    <w:rsid w:val="00147DC9"/>
    <w:rsid w:val="00166F44"/>
    <w:rsid w:val="00167BF0"/>
    <w:rsid w:val="00171545"/>
    <w:rsid w:val="00180372"/>
    <w:rsid w:val="00190497"/>
    <w:rsid w:val="001919D0"/>
    <w:rsid w:val="001A63A3"/>
    <w:rsid w:val="001C228E"/>
    <w:rsid w:val="001D4692"/>
    <w:rsid w:val="00236AFC"/>
    <w:rsid w:val="002638A1"/>
    <w:rsid w:val="00265A0F"/>
    <w:rsid w:val="00277FA9"/>
    <w:rsid w:val="002A181D"/>
    <w:rsid w:val="002A53D0"/>
    <w:rsid w:val="002B495D"/>
    <w:rsid w:val="002C5E5F"/>
    <w:rsid w:val="002C645C"/>
    <w:rsid w:val="002D267C"/>
    <w:rsid w:val="002D5223"/>
    <w:rsid w:val="002E5E10"/>
    <w:rsid w:val="002E7767"/>
    <w:rsid w:val="002F4234"/>
    <w:rsid w:val="00311861"/>
    <w:rsid w:val="00312994"/>
    <w:rsid w:val="003260EF"/>
    <w:rsid w:val="00334F83"/>
    <w:rsid w:val="00363817"/>
    <w:rsid w:val="00383DA5"/>
    <w:rsid w:val="003934B3"/>
    <w:rsid w:val="003A11AD"/>
    <w:rsid w:val="003A3968"/>
    <w:rsid w:val="003B78A1"/>
    <w:rsid w:val="003C383C"/>
    <w:rsid w:val="003E18C1"/>
    <w:rsid w:val="003F4928"/>
    <w:rsid w:val="003F6E2E"/>
    <w:rsid w:val="004178CF"/>
    <w:rsid w:val="00435672"/>
    <w:rsid w:val="00443146"/>
    <w:rsid w:val="004442B3"/>
    <w:rsid w:val="00446150"/>
    <w:rsid w:val="00446B71"/>
    <w:rsid w:val="004560E7"/>
    <w:rsid w:val="00457920"/>
    <w:rsid w:val="00461AC9"/>
    <w:rsid w:val="00464943"/>
    <w:rsid w:val="00471AC8"/>
    <w:rsid w:val="00474BBF"/>
    <w:rsid w:val="004A2EF8"/>
    <w:rsid w:val="004B0FDF"/>
    <w:rsid w:val="004E40E5"/>
    <w:rsid w:val="0050738C"/>
    <w:rsid w:val="00510E23"/>
    <w:rsid w:val="00515CEB"/>
    <w:rsid w:val="00523B23"/>
    <w:rsid w:val="0053563C"/>
    <w:rsid w:val="0055011A"/>
    <w:rsid w:val="00555582"/>
    <w:rsid w:val="005671AE"/>
    <w:rsid w:val="00573131"/>
    <w:rsid w:val="00575054"/>
    <w:rsid w:val="00582F3C"/>
    <w:rsid w:val="00586057"/>
    <w:rsid w:val="005C322B"/>
    <w:rsid w:val="005D10BA"/>
    <w:rsid w:val="005F3ABF"/>
    <w:rsid w:val="005F4EDE"/>
    <w:rsid w:val="00611341"/>
    <w:rsid w:val="00614B05"/>
    <w:rsid w:val="00614B34"/>
    <w:rsid w:val="00623305"/>
    <w:rsid w:val="00627FF3"/>
    <w:rsid w:val="0063140E"/>
    <w:rsid w:val="00631B5F"/>
    <w:rsid w:val="006320DC"/>
    <w:rsid w:val="00645777"/>
    <w:rsid w:val="006A3C00"/>
    <w:rsid w:val="006A5252"/>
    <w:rsid w:val="006B31AD"/>
    <w:rsid w:val="006B4667"/>
    <w:rsid w:val="006C4C03"/>
    <w:rsid w:val="006C5559"/>
    <w:rsid w:val="006E37BC"/>
    <w:rsid w:val="006F1D09"/>
    <w:rsid w:val="006F72AC"/>
    <w:rsid w:val="00700C33"/>
    <w:rsid w:val="00704909"/>
    <w:rsid w:val="00704F7E"/>
    <w:rsid w:val="0070528A"/>
    <w:rsid w:val="00707C3C"/>
    <w:rsid w:val="00707C5A"/>
    <w:rsid w:val="00726C9A"/>
    <w:rsid w:val="00736746"/>
    <w:rsid w:val="007465E7"/>
    <w:rsid w:val="00747CE2"/>
    <w:rsid w:val="007620C9"/>
    <w:rsid w:val="0077183B"/>
    <w:rsid w:val="00777B26"/>
    <w:rsid w:val="0079216D"/>
    <w:rsid w:val="00792FBC"/>
    <w:rsid w:val="007A1E62"/>
    <w:rsid w:val="007B70B7"/>
    <w:rsid w:val="007C10D8"/>
    <w:rsid w:val="007D17B9"/>
    <w:rsid w:val="007E46E0"/>
    <w:rsid w:val="007F3711"/>
    <w:rsid w:val="0080653B"/>
    <w:rsid w:val="00827178"/>
    <w:rsid w:val="00830050"/>
    <w:rsid w:val="00851938"/>
    <w:rsid w:val="00852327"/>
    <w:rsid w:val="0088138D"/>
    <w:rsid w:val="008813CB"/>
    <w:rsid w:val="0088555A"/>
    <w:rsid w:val="008856C3"/>
    <w:rsid w:val="00892F5C"/>
    <w:rsid w:val="008B3A07"/>
    <w:rsid w:val="008C61B8"/>
    <w:rsid w:val="008D16FB"/>
    <w:rsid w:val="008E4404"/>
    <w:rsid w:val="008F22A0"/>
    <w:rsid w:val="008F2520"/>
    <w:rsid w:val="00906AA1"/>
    <w:rsid w:val="00911D32"/>
    <w:rsid w:val="0092347C"/>
    <w:rsid w:val="009248FD"/>
    <w:rsid w:val="00935C3C"/>
    <w:rsid w:val="00943997"/>
    <w:rsid w:val="009445B3"/>
    <w:rsid w:val="00944C42"/>
    <w:rsid w:val="00950795"/>
    <w:rsid w:val="00957BA1"/>
    <w:rsid w:val="009665AB"/>
    <w:rsid w:val="009710B6"/>
    <w:rsid w:val="009721E3"/>
    <w:rsid w:val="00972518"/>
    <w:rsid w:val="009770D2"/>
    <w:rsid w:val="00985341"/>
    <w:rsid w:val="00991A08"/>
    <w:rsid w:val="009933EC"/>
    <w:rsid w:val="00995F04"/>
    <w:rsid w:val="009966DC"/>
    <w:rsid w:val="00997523"/>
    <w:rsid w:val="009A02F6"/>
    <w:rsid w:val="009B11C0"/>
    <w:rsid w:val="009B25FE"/>
    <w:rsid w:val="009B305B"/>
    <w:rsid w:val="009C1A16"/>
    <w:rsid w:val="009C2755"/>
    <w:rsid w:val="009D274B"/>
    <w:rsid w:val="009D7757"/>
    <w:rsid w:val="009E720F"/>
    <w:rsid w:val="009F29DC"/>
    <w:rsid w:val="009F4065"/>
    <w:rsid w:val="00A04E11"/>
    <w:rsid w:val="00A134F0"/>
    <w:rsid w:val="00A1616B"/>
    <w:rsid w:val="00A45AE6"/>
    <w:rsid w:val="00A65A8C"/>
    <w:rsid w:val="00A713F2"/>
    <w:rsid w:val="00A77708"/>
    <w:rsid w:val="00AB534F"/>
    <w:rsid w:val="00AB5E8B"/>
    <w:rsid w:val="00AC321B"/>
    <w:rsid w:val="00AC53A8"/>
    <w:rsid w:val="00AD60B9"/>
    <w:rsid w:val="00B02DC3"/>
    <w:rsid w:val="00B165B9"/>
    <w:rsid w:val="00B21AFD"/>
    <w:rsid w:val="00B2307C"/>
    <w:rsid w:val="00B4559C"/>
    <w:rsid w:val="00B47FFC"/>
    <w:rsid w:val="00B508DD"/>
    <w:rsid w:val="00B611FD"/>
    <w:rsid w:val="00B64C28"/>
    <w:rsid w:val="00B661B3"/>
    <w:rsid w:val="00B74C48"/>
    <w:rsid w:val="00B85B40"/>
    <w:rsid w:val="00B90D97"/>
    <w:rsid w:val="00B97973"/>
    <w:rsid w:val="00B97B23"/>
    <w:rsid w:val="00BB14ED"/>
    <w:rsid w:val="00BD5A1F"/>
    <w:rsid w:val="00BE34A8"/>
    <w:rsid w:val="00C0333C"/>
    <w:rsid w:val="00C05A51"/>
    <w:rsid w:val="00C1573F"/>
    <w:rsid w:val="00C24E42"/>
    <w:rsid w:val="00C36D1C"/>
    <w:rsid w:val="00C522D4"/>
    <w:rsid w:val="00C57A9B"/>
    <w:rsid w:val="00C76C1D"/>
    <w:rsid w:val="00CC0AC7"/>
    <w:rsid w:val="00CC1A2D"/>
    <w:rsid w:val="00CC3EE2"/>
    <w:rsid w:val="00CC5677"/>
    <w:rsid w:val="00CD7C18"/>
    <w:rsid w:val="00CE1951"/>
    <w:rsid w:val="00CE5B1C"/>
    <w:rsid w:val="00CE6F15"/>
    <w:rsid w:val="00D14A2C"/>
    <w:rsid w:val="00D15E6A"/>
    <w:rsid w:val="00D220D5"/>
    <w:rsid w:val="00D22753"/>
    <w:rsid w:val="00D378C0"/>
    <w:rsid w:val="00D44C45"/>
    <w:rsid w:val="00D55D38"/>
    <w:rsid w:val="00D72174"/>
    <w:rsid w:val="00D7345C"/>
    <w:rsid w:val="00D74BA1"/>
    <w:rsid w:val="00D77034"/>
    <w:rsid w:val="00D87912"/>
    <w:rsid w:val="00D90A2E"/>
    <w:rsid w:val="00D922D3"/>
    <w:rsid w:val="00DA0F07"/>
    <w:rsid w:val="00DA3B7B"/>
    <w:rsid w:val="00DB008D"/>
    <w:rsid w:val="00DC1523"/>
    <w:rsid w:val="00DD26EF"/>
    <w:rsid w:val="00DE3340"/>
    <w:rsid w:val="00DE7121"/>
    <w:rsid w:val="00DF5700"/>
    <w:rsid w:val="00DF5D53"/>
    <w:rsid w:val="00E0604D"/>
    <w:rsid w:val="00E1547C"/>
    <w:rsid w:val="00E22AFD"/>
    <w:rsid w:val="00E33273"/>
    <w:rsid w:val="00E50ECF"/>
    <w:rsid w:val="00E6767B"/>
    <w:rsid w:val="00E67BB4"/>
    <w:rsid w:val="00EB350D"/>
    <w:rsid w:val="00EC16D1"/>
    <w:rsid w:val="00EC7CC7"/>
    <w:rsid w:val="00EF5850"/>
    <w:rsid w:val="00F06261"/>
    <w:rsid w:val="00F15524"/>
    <w:rsid w:val="00F35215"/>
    <w:rsid w:val="00F475FB"/>
    <w:rsid w:val="00F703AB"/>
    <w:rsid w:val="00F745C0"/>
    <w:rsid w:val="00F82441"/>
    <w:rsid w:val="00F84CCD"/>
    <w:rsid w:val="00FB47AD"/>
    <w:rsid w:val="00FE5ED5"/>
    <w:rsid w:val="00FE6A50"/>
    <w:rsid w:val="00FE7369"/>
    <w:rsid w:val="00FF0C52"/>
    <w:rsid w:val="00FF32DE"/>
    <w:rsid w:val="00FF3659"/>
    <w:rsid w:val="00FF6C2C"/>
    <w:rsid w:val="1D3489A8"/>
    <w:rsid w:val="2A0F9A07"/>
    <w:rsid w:val="37AC90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004B"/>
  <w15:docId w15:val="{284AD81B-F660-BA48-A939-43A5EF2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802"/>
    <w:pPr>
      <w:tabs>
        <w:tab w:val="center" w:pos="4513"/>
        <w:tab w:val="right" w:pos="9026"/>
      </w:tabs>
    </w:pPr>
  </w:style>
  <w:style w:type="character" w:customStyle="1" w:styleId="HeaderChar">
    <w:name w:val="Header Char"/>
    <w:basedOn w:val="DefaultParagraphFont"/>
    <w:link w:val="Header"/>
    <w:uiPriority w:val="99"/>
    <w:rsid w:val="00443802"/>
    <w:rPr>
      <w:rFonts w:ascii="Arial" w:eastAsia="Arial" w:hAnsi="Arial" w:cs="Arial"/>
      <w:lang w:val="en-GB"/>
    </w:rPr>
  </w:style>
  <w:style w:type="paragraph" w:styleId="Footer">
    <w:name w:val="footer"/>
    <w:basedOn w:val="Normal"/>
    <w:link w:val="FooterChar"/>
    <w:uiPriority w:val="99"/>
    <w:unhideWhenUsed/>
    <w:rsid w:val="00443802"/>
    <w:pPr>
      <w:tabs>
        <w:tab w:val="center" w:pos="4513"/>
        <w:tab w:val="right" w:pos="9026"/>
      </w:tabs>
    </w:pPr>
  </w:style>
  <w:style w:type="character" w:customStyle="1" w:styleId="FooterChar">
    <w:name w:val="Footer Char"/>
    <w:basedOn w:val="DefaultParagraphFont"/>
    <w:link w:val="Footer"/>
    <w:uiPriority w:val="99"/>
    <w:rsid w:val="00443802"/>
    <w:rPr>
      <w:rFonts w:ascii="Arial" w:eastAsia="Arial" w:hAnsi="Arial" w:cs="Arial"/>
      <w:lang w:val="en-GB"/>
    </w:rPr>
  </w:style>
  <w:style w:type="paragraph" w:customStyle="1" w:styleId="BasicParagraph">
    <w:name w:val="[Basic Paragraph]"/>
    <w:basedOn w:val="Normal"/>
    <w:uiPriority w:val="99"/>
    <w:rsid w:val="00443802"/>
    <w:pPr>
      <w:widowControl/>
      <w:adjustRightInd w:val="0"/>
      <w:spacing w:line="288" w:lineRule="auto"/>
      <w:textAlignment w:val="center"/>
    </w:pPr>
    <w:rPr>
      <w:rFonts w:ascii="Colfax" w:eastAsiaTheme="minorHAnsi" w:hAnsi="Colfax" w:cs="Colfax"/>
      <w:color w:val="05476B"/>
      <w:spacing w:val="-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B0FDF"/>
    <w:rPr>
      <w:color w:val="0000FF" w:themeColor="hyperlink"/>
      <w:u w:val="single"/>
    </w:rPr>
  </w:style>
  <w:style w:type="table" w:styleId="TableGrid">
    <w:name w:val="Table Grid"/>
    <w:basedOn w:val="TableNormal"/>
    <w:uiPriority w:val="39"/>
    <w:rsid w:val="004B0FDF"/>
    <w:pPr>
      <w:widowControl/>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05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7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mpcb.org.uk/general-practice/working-with-community-pharmacy/patient-led-ord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mpcb.org.uk/general-practice/working-with-community-pharmacy/patient-led-orde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LLy1q66MUnS0zJCAnsfRWFaJUw==">AMUW2mVJjpNrrp8LbSib3Fs/yLilsnUU1RIy+GPy/ianA5zBEVEDEsju4MveaHtSoDKdkvk9wU+SBRtKRzTwIDpix7mh14nNuqbbPw3Nfxh6msPooQoUZcU=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6C2E3E6496C2348B65CA9861AED75D7" ma:contentTypeVersion="18" ma:contentTypeDescription="Create a new document." ma:contentTypeScope="" ma:versionID="23ab2ca56bcdee29e92800824099b31f">
  <xsd:schema xmlns:xsd="http://www.w3.org/2001/XMLSchema" xmlns:xs="http://www.w3.org/2001/XMLSchema" xmlns:p="http://schemas.microsoft.com/office/2006/metadata/properties" xmlns:ns2="9a0c1f3f-e90b-4d5d-a635-d35f48508ad7" xmlns:ns3="b37833f2-786d-4bdc-9a5d-5cc3f239c39f" targetNamespace="http://schemas.microsoft.com/office/2006/metadata/properties" ma:root="true" ma:fieldsID="185fc864d676ef3c20fc66ceb8d74534" ns2:_="" ns3:_="">
    <xsd:import namespace="9a0c1f3f-e90b-4d5d-a635-d35f48508ad7"/>
    <xsd:import namespace="b37833f2-786d-4bdc-9a5d-5cc3f239c3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c1f3f-e90b-4d5d-a635-d35f48508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d7b7af-f5c9-4e58-9fe7-fcaf4d289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833f2-786d-4bdc-9a5d-5cc3f239c3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903c2-3d5f-4ed5-92cf-ce3ffed48781}" ma:internalName="TaxCatchAll" ma:showField="CatchAllData" ma:web="b37833f2-786d-4bdc-9a5d-5cc3f239c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0c1f3f-e90b-4d5d-a635-d35f48508ad7">
      <Terms xmlns="http://schemas.microsoft.com/office/infopath/2007/PartnerControls"/>
    </lcf76f155ced4ddcb4097134ff3c332f>
    <TaxCatchAll xmlns="b37833f2-786d-4bdc-9a5d-5cc3f239c39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C2CBBC-3536-463A-8A29-12D96A63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c1f3f-e90b-4d5d-a635-d35f48508ad7"/>
    <ds:schemaRef ds:uri="b37833f2-786d-4bdc-9a5d-5cc3f239c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BCBBF-6C47-40DF-997A-E2A771CC5D9B}">
  <ds:schemaRefs>
    <ds:schemaRef ds:uri="http://schemas.microsoft.com/sharepoint/v3/contenttype/forms"/>
  </ds:schemaRefs>
</ds:datastoreItem>
</file>

<file path=customXml/itemProps4.xml><?xml version="1.0" encoding="utf-8"?>
<ds:datastoreItem xmlns:ds="http://schemas.openxmlformats.org/officeDocument/2006/customXml" ds:itemID="{126D4E4A-45E6-43EC-B20A-A848A3FAFD5B}">
  <ds:schemaRefs>
    <ds:schemaRef ds:uri="http://schemas.microsoft.com/office/2006/metadata/properties"/>
    <ds:schemaRef ds:uri="http://schemas.microsoft.com/office/infopath/2007/PartnerControls"/>
    <ds:schemaRef ds:uri="9a0c1f3f-e90b-4d5d-a635-d35f48508ad7"/>
    <ds:schemaRef ds:uri="b37833f2-786d-4bdc-9a5d-5cc3f239c3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NHS GM Letterhead</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GM Letterhead</dc:title>
  <dc:creator>Ali WORK</dc:creator>
  <cp:lastModifiedBy>Ali Khalaf</cp:lastModifiedBy>
  <cp:revision>2</cp:revision>
  <dcterms:created xsi:type="dcterms:W3CDTF">2024-12-04T11:50:00Z</dcterms:created>
  <dcterms:modified xsi:type="dcterms:W3CDTF">2024-12-04T11:50:00Z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Adobe InDesign 17.3 (Macintosh)</vt:lpwstr>
  </property>
  <property fmtid="{D5CDD505-2E9C-101B-9397-08002B2CF9AE}" pid="4" name="LastSaved">
    <vt:filetime>2022-06-13T00:00:00Z</vt:filetime>
  </property>
  <property fmtid="{D5CDD505-2E9C-101B-9397-08002B2CF9AE}" pid="5" name="ContentTypeId">
    <vt:lpwstr>0x01010016C2E3E6496C2348B65CA9861AED75D7</vt:lpwstr>
  </property>
  <property fmtid="{D5CDD505-2E9C-101B-9397-08002B2CF9AE}" pid="6" name="MediaServiceImageTags">
    <vt:lpwstr/>
  </property>
</Properties>
</file>